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99C893">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auto"/>
          <w:spacing w:val="0"/>
          <w:sz w:val="30"/>
          <w:szCs w:val="30"/>
          <w:shd w:val="clear" w:fill="FFFFFF"/>
        </w:rPr>
      </w:pPr>
      <w:r>
        <w:rPr>
          <w:rFonts w:ascii="Microsoft YaHei" w:hAnsi="Microsoft YaHei" w:eastAsia="Microsoft YaHei" w:cs="Microsoft YaHei"/>
          <w:b/>
          <w:bCs/>
          <w:i w:val="0"/>
          <w:iCs w:val="0"/>
          <w:caps w:val="0"/>
          <w:color w:val="CC3333"/>
          <w:spacing w:val="0"/>
          <w:sz w:val="30"/>
          <w:szCs w:val="30"/>
          <w:shd w:val="clear" w:fill="FFFFFF"/>
        </w:rPr>
        <w:t>天津医科大学2025年依据学测成绩招收台湾高中毕业生简章</w:t>
      </w:r>
      <w:r>
        <w:rPr>
          <w:rFonts w:ascii="Microsoft YaHei" w:hAnsi="Microsoft YaHei" w:eastAsia="Microsoft YaHei" w:cs="Microsoft YaHei"/>
          <w:b/>
          <w:bCs/>
          <w:i w:val="0"/>
          <w:iCs w:val="0"/>
          <w:caps w:val="0"/>
          <w:color w:val="CC3333"/>
          <w:spacing w:val="0"/>
          <w:sz w:val="30"/>
          <w:szCs w:val="30"/>
          <w:shd w:val="clear" w:fill="FFFFFF"/>
        </w:rPr>
        <w:br w:type="textWrapping"/>
      </w:r>
      <w:r>
        <w:rPr>
          <w:rFonts w:hint="eastAsia" w:ascii="標楷體" w:hAnsi="標楷體" w:eastAsia="標楷體" w:cs="標楷體"/>
          <w:b w:val="0"/>
          <w:bCs w:val="0"/>
          <w:i w:val="0"/>
          <w:iCs w:val="0"/>
          <w:caps w:val="0"/>
          <w:color w:val="auto"/>
          <w:spacing w:val="0"/>
          <w:sz w:val="30"/>
          <w:szCs w:val="30"/>
          <w:shd w:val="clear" w:fill="FFFFFF"/>
        </w:rPr>
        <w:t>一、招生专业与计划</w:t>
      </w:r>
    </w:p>
    <w:p w14:paraId="37469BC0">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SimSun" w:cs="標楷體"/>
          <w:b w:val="0"/>
          <w:bCs w:val="0"/>
          <w:i w:val="0"/>
          <w:iCs w:val="0"/>
          <w:caps w:val="0"/>
          <w:color w:val="auto"/>
          <w:spacing w:val="0"/>
          <w:sz w:val="30"/>
          <w:szCs w:val="30"/>
          <w:shd w:val="clear" w:fill="FFFFFF"/>
          <w:lang w:val="en-US" w:eastAsia="zh-CN"/>
        </w:rPr>
      </w:pPr>
      <w:r>
        <w:rPr>
          <w:rFonts w:hint="eastAsia" w:ascii="標楷體" w:hAnsi="標楷體" w:eastAsia="標楷體" w:cs="標楷體"/>
          <w:b w:val="0"/>
          <w:bCs w:val="0"/>
          <w:i w:val="0"/>
          <w:iCs w:val="0"/>
          <w:caps w:val="0"/>
          <w:color w:val="auto"/>
          <w:spacing w:val="0"/>
          <w:sz w:val="30"/>
          <w:szCs w:val="30"/>
          <w:shd w:val="clear" w:fill="FFFFFF"/>
        </w:rPr>
        <w:t>2025年，学校依据台湾地区大学入学考试学科能力测试（以下简称学测）成绩招收台湾高中毕业生总计划为10名，各专业招生计划如下表</w:t>
      </w:r>
      <w:r>
        <w:rPr>
          <w:rFonts w:hint="eastAsia" w:ascii="標楷體" w:hAnsi="標楷體" w:eastAsia="SimSun" w:cs="標楷體"/>
          <w:b w:val="0"/>
          <w:bCs w:val="0"/>
          <w:i w:val="0"/>
          <w:iCs w:val="0"/>
          <w:caps w:val="0"/>
          <w:color w:val="auto"/>
          <w:spacing w:val="0"/>
          <w:sz w:val="30"/>
          <w:szCs w:val="30"/>
          <w:shd w:val="clear" w:fill="FFFFFF"/>
          <w:lang w:val="en-US" w:eastAsia="zh-CN"/>
        </w:rPr>
        <w:t>:</w:t>
      </w:r>
    </w:p>
    <w:p w14:paraId="18B90A8E">
      <w:pPr>
        <w:keepNext w:val="0"/>
        <w:keepLines w:val="0"/>
        <w:pageBreakBefore w:val="0"/>
        <w:widowControl w:val="0"/>
        <w:kinsoku/>
        <w:wordWrap/>
        <w:overflowPunct/>
        <w:topLinePunct w:val="0"/>
        <w:autoSpaceDE/>
        <w:autoSpaceDN/>
        <w:bidi w:val="0"/>
        <w:adjustRightInd w:val="0"/>
        <w:snapToGrid w:val="0"/>
        <w:textAlignment w:val="auto"/>
      </w:pPr>
      <w:r>
        <w:drawing>
          <wp:inline distT="0" distB="0" distL="114300" distR="114300">
            <wp:extent cx="3238500" cy="2419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238500" cy="2419350"/>
                    </a:xfrm>
                    <a:prstGeom prst="rect">
                      <a:avLst/>
                    </a:prstGeom>
                    <a:noFill/>
                    <a:ln>
                      <a:noFill/>
                    </a:ln>
                  </pic:spPr>
                </pic:pic>
              </a:graphicData>
            </a:graphic>
          </wp:inline>
        </w:drawing>
      </w:r>
    </w:p>
    <w:p w14:paraId="14CCDDF7">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考生可登录天津医科大学本科招生网站（网址：http://www.tmu.edu.cn/bkzs/）“专业介绍”栏目或天津医科大学招生办微信公众号了解专业详细介绍。</w:t>
      </w:r>
    </w:p>
    <w:p w14:paraId="4D3B5683">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p>
    <w:p w14:paraId="6AB38F05">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二、报名</w:t>
      </w:r>
    </w:p>
    <w:p w14:paraId="702A7EF0">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p>
    <w:p w14:paraId="6564BF6F">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（一）报名资格</w:t>
      </w:r>
    </w:p>
    <w:p w14:paraId="2DDA7233">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p>
    <w:p w14:paraId="43C439A0">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1.持有《台湾居民居住证》或《台湾居民来往大陆通行证》、以及在台湾居住的有效身份证明；考生所持证件须与考生本人信息一致，且在有效期之内。</w:t>
      </w:r>
    </w:p>
    <w:p w14:paraId="62623CCD">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p>
    <w:p w14:paraId="4A8567FD">
      <w:pPr>
        <w:keepNext w:val="0"/>
        <w:keepLines w:val="0"/>
        <w:pageBreakBefore w:val="0"/>
        <w:widowControl w:val="0"/>
        <w:numPr>
          <w:ilvl w:val="0"/>
          <w:numId w:val="1"/>
        </w:numPr>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参加2025年台湾“学测”，成绩须达到专业成绩要求的台湾高中毕业生，各专业学测科目及成绩要求见下表：</w:t>
      </w:r>
    </w:p>
    <w:p w14:paraId="51250918">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lang w:val="en-US" w:eastAsia="zh-CN"/>
        </w:rPr>
      </w:pPr>
      <w:r>
        <w:drawing>
          <wp:inline distT="0" distB="0" distL="114300" distR="114300">
            <wp:extent cx="4848225" cy="23431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848225" cy="2343150"/>
                    </a:xfrm>
                    <a:prstGeom prst="rect">
                      <a:avLst/>
                    </a:prstGeom>
                    <a:noFill/>
                    <a:ln>
                      <a:noFill/>
                    </a:ln>
                  </pic:spPr>
                </pic:pic>
              </a:graphicData>
            </a:graphic>
          </wp:inline>
        </w:drawing>
      </w:r>
    </w:p>
    <w:p w14:paraId="58B66D25">
      <w:pPr>
        <w:pStyle w:val="2"/>
        <w:keepNext w:val="0"/>
        <w:keepLines w:val="0"/>
        <w:widowControl/>
        <w:suppressLineNumbers w:val="0"/>
        <w:shd w:val="clear" w:fill="FFFFFF"/>
        <w:spacing w:before="0" w:beforeAutospacing="1" w:after="0" w:afterAutospacing="1" w:line="480" w:lineRule="atLeast"/>
        <w:ind w:left="0" w:right="0" w:firstLine="420"/>
        <w:jc w:val="both"/>
        <w:rPr>
          <w:rFonts w:ascii="????" w:hAnsi="????" w:eastAsia="????" w:cs="????"/>
          <w:i w:val="0"/>
          <w:iCs w:val="0"/>
          <w:caps w:val="0"/>
          <w:color w:val="333333"/>
          <w:spacing w:val="0"/>
          <w:sz w:val="21"/>
          <w:szCs w:val="21"/>
        </w:rPr>
      </w:pPr>
      <w:r>
        <w:rPr>
          <w:rFonts w:ascii="FangSong" w:hAnsi="FangSong" w:eastAsia="FangSong" w:cs="FangSong"/>
          <w:i w:val="0"/>
          <w:iCs w:val="0"/>
          <w:caps w:val="0"/>
          <w:color w:val="333333"/>
          <w:spacing w:val="0"/>
          <w:sz w:val="24"/>
          <w:szCs w:val="24"/>
          <w:shd w:val="clear" w:fill="FFFFFF"/>
        </w:rPr>
        <w:t>3</w:t>
      </w:r>
      <w:r>
        <w:rPr>
          <w:rFonts w:hint="eastAsia" w:ascii="FangSong" w:hAnsi="FangSong" w:eastAsia="FangSong" w:cs="FangSong"/>
          <w:i w:val="0"/>
          <w:iCs w:val="0"/>
          <w:caps w:val="0"/>
          <w:color w:val="333333"/>
          <w:spacing w:val="0"/>
          <w:sz w:val="24"/>
          <w:szCs w:val="24"/>
          <w:shd w:val="clear" w:fill="FFFFFF"/>
        </w:rPr>
        <w:t>.根据教育部、卫生部、中国残疾人联合会制定的文件《普通高等学校招生体检工作指导意见》（教学〔2003〕3号），医学类各专业色盲、色弱考生不予录取。</w:t>
      </w:r>
    </w:p>
    <w:p w14:paraId="3FF99D90">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（二）报名时间及方式</w:t>
      </w:r>
    </w:p>
    <w:p w14:paraId="02975235">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报名时间：2025年3月1日至31日。</w:t>
      </w:r>
    </w:p>
    <w:p w14:paraId="15B50415">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有关申请人经历的其他材料。报名截止前，考生可修改基本材料和其他材料。报名截止后，考生原则上不可修改基本材料。考生应准确填写个人网上报名信息并提供真实材料。</w:t>
      </w:r>
    </w:p>
    <w:p w14:paraId="1C93445E">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系统报名不收取考生报考费。</w:t>
      </w:r>
    </w:p>
    <w:p w14:paraId="5E2921C2">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（三）填报志愿</w:t>
      </w:r>
    </w:p>
    <w:p w14:paraId="7A2AD87A">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志愿填报采取平行志愿方式。填报志愿前，考生须认真阅读系统操作指南、高校招生简章，了解高校的基本情况、招生专业、招生要求、收费标准、录取原则及其他注意事项。考生应按高校报考条件及相关要求填报志愿。</w:t>
      </w:r>
    </w:p>
    <w:p w14:paraId="1A66D49F">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考生报名时可填报我校4个专业，并选择是否服从专业调剂。考生可在报名截止前修改志愿，逾期不得修改。</w:t>
      </w:r>
    </w:p>
    <w:p w14:paraId="7E64D535">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（四）注意事项</w:t>
      </w:r>
    </w:p>
    <w:p w14:paraId="0776057B">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考生因不符合报考条件及相关要求、填报信息错误或填报虚假信息造成的一切后果，由考生本人承担。</w:t>
      </w:r>
    </w:p>
    <w:p w14:paraId="4DCBCA92">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三、审核及考核</w:t>
      </w:r>
    </w:p>
    <w:p w14:paraId="2806C5F2">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（一）审核阶段（2025年4月1日至4月15日）</w:t>
      </w:r>
    </w:p>
    <w:p w14:paraId="3DBC0E05">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报名结束后，学校招生办公室下载考生信息及材料，并组织专家对考生报名资格进行初审，包括身份审核、学历审核及学测成绩审核等。初审后，学校于2025年4月中旬左右在系统中公布审核结果。</w:t>
      </w:r>
    </w:p>
    <w:p w14:paraId="1E222053">
      <w:pPr>
        <w:keepNext w:val="0"/>
        <w:keepLines w:val="0"/>
        <w:widowControl/>
        <w:suppressLineNumbers w:val="0"/>
        <w:shd w:val="clear" w:fill="FFFFFF"/>
        <w:spacing w:before="0" w:beforeAutospacing="1" w:after="0" w:afterAutospacing="1" w:line="480" w:lineRule="atLeast"/>
        <w:ind w:left="0" w:right="0" w:firstLine="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kern w:val="0"/>
          <w:sz w:val="24"/>
          <w:szCs w:val="24"/>
          <w:shd w:val="clear" w:fill="FFFFFF"/>
          <w:lang w:val="en-US" w:eastAsia="zh-CN" w:bidi="ar"/>
        </w:rPr>
        <w:t>考生应及时登录系统查看审核结果。系统显示初审通过的考生应关注学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14:paraId="1E220C09">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（二）考核阶段（2025年4月下旬至5月14日）</w:t>
      </w:r>
    </w:p>
    <w:p w14:paraId="42AB1EED">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审核完成后，学校将于2025年4月中旬左右在本科招生网站发布考核通知，考核形式为远程视频面试。</w:t>
      </w:r>
    </w:p>
    <w:p w14:paraId="1207EE9C">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考生应及时查看考核通知，注意学校公布的面试时间及相关要求，并按通知要求参加考核。</w:t>
      </w:r>
    </w:p>
    <w:p w14:paraId="1F9EC568">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四、录取</w:t>
      </w:r>
    </w:p>
    <w:p w14:paraId="4B5FE403">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（一）录取原则</w:t>
      </w:r>
    </w:p>
    <w:p w14:paraId="4CDA239C">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结合考生的面试成绩及学测成绩综合评定，依据考生的总成绩择优录取。</w:t>
      </w:r>
    </w:p>
    <w:p w14:paraId="2117D443">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（二）录取安排</w:t>
      </w:r>
    </w:p>
    <w:p w14:paraId="7C8D1A4C">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学校于2025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将于2025年7月份统一发放录取通知书。</w:t>
      </w:r>
    </w:p>
    <w:p w14:paraId="2020E667">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（三）征集志愿安排</w:t>
      </w:r>
    </w:p>
    <w:p w14:paraId="066689D1">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对于未录满的计划，学校将通过征集志愿进行补录，于5月20日设置征集志愿招生专业目录和招生要求。</w:t>
      </w:r>
    </w:p>
    <w:p w14:paraId="001938F3">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考生于5月21日至31日期间进行报名。首轮已报名的考生无需重新注册，填报志愿、提交高校要求的其他材料即可。</w:t>
      </w:r>
    </w:p>
    <w:p w14:paraId="5D352A59">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学校于6月1日至20日期间开展征集志愿审核、考核及录取工作，6月21日前将征集志愿拟录取名单上传至系统，系统6月21日统一公布征集志愿拟录取名单。</w:t>
      </w:r>
    </w:p>
    <w:p w14:paraId="1ACBC50A">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考生须于6月21日至25日期间登录系统查询本人录取情况，进行录取确认。逾期未确认的考生视为放弃录取资格。考生确认后，学校将于2025年7月统一发放录取通知书。</w:t>
      </w:r>
    </w:p>
    <w:p w14:paraId="2F6B3AAC">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五、政策说明</w:t>
      </w:r>
    </w:p>
    <w:p w14:paraId="3A9339BF">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（一）入学报到</w:t>
      </w:r>
    </w:p>
    <w:p w14:paraId="4D4736F4">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新生按规定时间及要求到学校报到，报到时须携带录取通知书、《台湾居民居住证》或《台湾居民来往大陆通行证》、以及在台湾居住的有效身份证明。具体事宜见《天津医科大学2025级新生入学须知》。新生入学后，学校安排进行身体检查，不符合要求的，取消其入学资格。</w:t>
      </w:r>
    </w:p>
    <w:p w14:paraId="645F7EDA">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（二）在校管理</w:t>
      </w:r>
    </w:p>
    <w:p w14:paraId="5751D4F7">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学校按照《普通高等学校招收和培养香港特别行政区、澳门特别行政区及台湾地区学生的规定》《天津医科大学普通全日制本科生学籍管理规定（修订）》和《天津医科大学学生手册》等相关规定对学生进行管理。学校为考生提供优越的学习和生活环境，加强对学生的指导和帮助，以便学生能够顺利完成学业。</w:t>
      </w:r>
    </w:p>
    <w:p w14:paraId="44C53C4F">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（三）学费及住宿费</w:t>
      </w:r>
    </w:p>
    <w:p w14:paraId="06E19717">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学生入学注册时，应缴纳学费及其他费用，收费标准与祖国大陆同校同专业学生相同。医学类各专业学费为5800元人民币每生每学年；住宿费为800-1200元人民币每生每学年，根据具体住宿条件收取。收费标准如有调整，按照天津市价格主管部门批准的收费标准执行。</w:t>
      </w:r>
    </w:p>
    <w:p w14:paraId="4663FE25">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（四）奖助学金</w:t>
      </w:r>
    </w:p>
    <w:p w14:paraId="7FF9A8D1">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学生入校后可按照国家规定享受相应奖助学金政策。</w:t>
      </w:r>
    </w:p>
    <w:p w14:paraId="0AB8B16D">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六、纪检监察</w:t>
      </w:r>
    </w:p>
    <w:p w14:paraId="607C108C">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学校台湾学测生招生选拔工作，在学校招生委员会、本科招生工作领导小组的直接领导下开展。为确保此项工作的公平公正性，接受纪检部门以及社会共同监督。</w:t>
      </w:r>
    </w:p>
    <w:p w14:paraId="244712CC">
      <w:pPr>
        <w:pStyle w:val="2"/>
        <w:keepNext w:val="0"/>
        <w:keepLines w:val="0"/>
        <w:widowControl/>
        <w:suppressLineNumbers w:val="0"/>
        <w:shd w:val="clear" w:fill="FFFFFF"/>
        <w:spacing w:before="0" w:beforeAutospacing="1" w:after="0" w:afterAutospacing="1" w:line="480" w:lineRule="atLeast"/>
        <w:ind w:left="0" w:right="0" w:firstLine="420"/>
        <w:jc w:val="both"/>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七、联系方式</w:t>
      </w:r>
    </w:p>
    <w:p w14:paraId="27F986CB">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（一）招生咨询</w:t>
      </w:r>
    </w:p>
    <w:p w14:paraId="23DF2DDA">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咨询电话：86-22-83336710</w:t>
      </w:r>
    </w:p>
    <w:p w14:paraId="3C3043C1">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学校本科招生网：</w:t>
      </w:r>
      <w:r>
        <w:rPr>
          <w:rFonts w:hint="default" w:ascii="????" w:hAnsi="????" w:eastAsia="????" w:cs="????"/>
          <w:i w:val="0"/>
          <w:iCs w:val="0"/>
          <w:caps w:val="0"/>
          <w:color w:val="333333"/>
          <w:spacing w:val="0"/>
          <w:sz w:val="18"/>
          <w:szCs w:val="18"/>
          <w:u w:val="none"/>
          <w:shd w:val="clear" w:fill="FFFFFF"/>
        </w:rPr>
        <w:fldChar w:fldCharType="begin"/>
      </w:r>
      <w:r>
        <w:rPr>
          <w:rFonts w:hint="default" w:ascii="????" w:hAnsi="????" w:eastAsia="????" w:cs="????"/>
          <w:i w:val="0"/>
          <w:iCs w:val="0"/>
          <w:caps w:val="0"/>
          <w:color w:val="333333"/>
          <w:spacing w:val="0"/>
          <w:sz w:val="18"/>
          <w:szCs w:val="18"/>
          <w:u w:val="none"/>
          <w:shd w:val="clear" w:fill="FFFFFF"/>
        </w:rPr>
        <w:instrText xml:space="preserve"> HYPERLINK "http://www.tmu.edu.cn/bkzs/" </w:instrText>
      </w:r>
      <w:r>
        <w:rPr>
          <w:rFonts w:hint="default" w:ascii="????" w:hAnsi="????" w:eastAsia="????" w:cs="????"/>
          <w:i w:val="0"/>
          <w:iCs w:val="0"/>
          <w:caps w:val="0"/>
          <w:color w:val="333333"/>
          <w:spacing w:val="0"/>
          <w:sz w:val="18"/>
          <w:szCs w:val="18"/>
          <w:u w:val="none"/>
          <w:shd w:val="clear" w:fill="FFFFFF"/>
        </w:rPr>
        <w:fldChar w:fldCharType="separate"/>
      </w:r>
      <w:r>
        <w:rPr>
          <w:rStyle w:val="6"/>
          <w:rFonts w:hint="eastAsia" w:ascii="FangSong" w:hAnsi="FangSong" w:eastAsia="FangSong" w:cs="FangSong"/>
          <w:i w:val="0"/>
          <w:iCs w:val="0"/>
          <w:caps w:val="0"/>
          <w:color w:val="0000FF"/>
          <w:spacing w:val="0"/>
          <w:sz w:val="24"/>
          <w:szCs w:val="24"/>
          <w:u w:val="single"/>
          <w:shd w:val="clear" w:fill="FFFFFF"/>
        </w:rPr>
        <w:t>http://www.tmu.edu.cn/bkzs/</w:t>
      </w:r>
      <w:r>
        <w:rPr>
          <w:rFonts w:hint="default" w:ascii="????" w:hAnsi="????" w:eastAsia="????" w:cs="????"/>
          <w:i w:val="0"/>
          <w:iCs w:val="0"/>
          <w:caps w:val="0"/>
          <w:color w:val="333333"/>
          <w:spacing w:val="0"/>
          <w:sz w:val="18"/>
          <w:szCs w:val="18"/>
          <w:u w:val="none"/>
          <w:shd w:val="clear" w:fill="FFFFFF"/>
        </w:rPr>
        <w:fldChar w:fldCharType="end"/>
      </w:r>
    </w:p>
    <w:p w14:paraId="40144C43">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招生微信公众号：天津医科大学招生办</w:t>
      </w:r>
    </w:p>
    <w:p w14:paraId="25FF58D4">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（咨询时间：工作日8:30-12:00、13:30-17:00）</w:t>
      </w:r>
    </w:p>
    <w:p w14:paraId="4B0A252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（二）招生监督</w:t>
      </w:r>
    </w:p>
    <w:p w14:paraId="259A657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监督电话：86-22-83336132</w:t>
      </w:r>
    </w:p>
    <w:p w14:paraId="0549ABC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监督邮箱：jiguanjiwei@tmu.edu.cn</w:t>
      </w:r>
    </w:p>
    <w:p w14:paraId="208B61C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Style w:val="5"/>
          <w:rFonts w:hint="eastAsia" w:ascii="FangSong" w:hAnsi="FangSong" w:eastAsia="FangSong" w:cs="FangSong"/>
          <w:i w:val="0"/>
          <w:iCs w:val="0"/>
          <w:caps w:val="0"/>
          <w:color w:val="333333"/>
          <w:spacing w:val="0"/>
          <w:sz w:val="24"/>
          <w:szCs w:val="24"/>
          <w:shd w:val="clear" w:fill="FFFFFF"/>
        </w:rPr>
        <w:t>八、附则</w:t>
      </w:r>
    </w:p>
    <w:p w14:paraId="23E4C97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1" w:after="0" w:afterAutospacing="1" w:line="240" w:lineRule="auto"/>
        <w:ind w:left="0" w:right="0" w:firstLine="420"/>
        <w:jc w:val="both"/>
        <w:textAlignment w:val="auto"/>
        <w:rPr>
          <w:rFonts w:hint="default" w:ascii="????" w:hAnsi="????" w:eastAsia="????" w:cs="????"/>
          <w:i w:val="0"/>
          <w:iCs w:val="0"/>
          <w:caps w:val="0"/>
          <w:color w:val="333333"/>
          <w:spacing w:val="0"/>
          <w:sz w:val="21"/>
          <w:szCs w:val="21"/>
        </w:rPr>
      </w:pPr>
      <w:r>
        <w:rPr>
          <w:rFonts w:hint="eastAsia" w:ascii="FangSong" w:hAnsi="FangSong" w:eastAsia="FangSong" w:cs="FangSong"/>
          <w:i w:val="0"/>
          <w:iCs w:val="0"/>
          <w:caps w:val="0"/>
          <w:color w:val="333333"/>
          <w:spacing w:val="0"/>
          <w:sz w:val="24"/>
          <w:szCs w:val="24"/>
          <w:shd w:val="clear" w:fill="FFFFFF"/>
        </w:rPr>
        <w:t>本招生简章最终解释权在天津医科大学招生办公室。</w:t>
      </w:r>
    </w:p>
    <w:p w14:paraId="2EE1C033">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lang w:val="en-US" w:eastAsia="zh-CN"/>
        </w:rPr>
      </w:pPr>
    </w:p>
    <w:p w14:paraId="5CF08F12">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lang w:val="en-US" w:eastAsia="zh-CN"/>
        </w:rPr>
      </w:pPr>
    </w:p>
    <w:p w14:paraId="3EC81BC7">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lang w:val="en-US" w:eastAsia="zh-CN"/>
        </w:rPr>
      </w:pPr>
      <w:r>
        <w:rPr>
          <w:rFonts w:hint="eastAsia"/>
          <w:lang w:val="en-US" w:eastAsia="zh-CN"/>
        </w:rPr>
        <w:t>網址：https://www.tmu.edu.cn/bkzs/2024/1219/c678a77250/page.htm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Arial Unicode MS">
    <w:panose1 w:val="020B0604020202020204"/>
    <w:charset w:val="86"/>
    <w:family w:val="auto"/>
    <w:pitch w:val="default"/>
    <w:sig w:usb0="FFFFFFFF" w:usb1="E9FFFFFF" w:usb2="0000003F" w:usb3="00000000" w:csb0="603F01FF" w:csb1="FFFF0000"/>
  </w:font>
  <w:font w:name="細明體-ExtB">
    <w:panose1 w:val="02020500000000000000"/>
    <w:charset w:val="88"/>
    <w:family w:val="auto"/>
    <w:pitch w:val="default"/>
    <w:sig w:usb0="8000002F" w:usb1="02000008" w:usb2="00000000" w:usb3="00000000" w:csb0="00100001" w:csb1="00000000"/>
  </w:font>
  <w:font w:name="Calibri Light">
    <w:panose1 w:val="020F0302020204030204"/>
    <w:charset w:val="00"/>
    <w:family w:val="auto"/>
    <w:pitch w:val="default"/>
    <w:sig w:usb0="E4002EFF" w:usb1="C200247B" w:usb2="00000009" w:usb3="00000000" w:csb0="200001FF" w:csb1="00000000"/>
  </w:font>
  <w:font w:name="標楷體">
    <w:panose1 w:val="03000509000000000000"/>
    <w:charset w:val="88"/>
    <w:family w:val="auto"/>
    <w:pitch w:val="default"/>
    <w:sig w:usb0="00000003" w:usb1="082E0000" w:usb2="00000016" w:usb3="00000000" w:csb0="00100001"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angSong">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BB7ECE"/>
    <w:multiLevelType w:val="singleLevel"/>
    <w:tmpl w:val="AABB7ECE"/>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737043"/>
    <w:rsid w:val="387370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5</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2024-12-25T06:45:00Z</dcterms:created>
  <dc:creator>Coco*☆사랑해요</dc:creator>
  <cp:lastModifiedBy>Coco*☆사랑해요</cp:lastModifiedBy>
  <dcterms:modified xsi:type="dcterms:W3CDTF">2024-12-25T06:50:30Z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9D3178F288BB47E1B5DB53B265654A10_11</vt:lpwstr>
  </property>
</Properties>
</file>