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rPr>
      </w:pPr>
      <w:bookmarkStart w:id="0" w:name="_GoBack"/>
      <w:r>
        <w:rPr>
          <w:rFonts w:hint="eastAsia" w:ascii="標楷體" w:hAnsi="標楷體" w:eastAsia="標楷體" w:cs="標楷體"/>
          <w:i w:val="0"/>
          <w:iCs w:val="0"/>
          <w:caps w:val="0"/>
          <w:color w:val="000000"/>
          <w:spacing w:val="0"/>
          <w:sz w:val="28"/>
          <w:szCs w:val="28"/>
          <w:shd w:val="clear" w:fill="FFFFFF"/>
        </w:rPr>
        <w:t>北京第二外国语学院中瑞酒店管理学院</w:t>
      </w:r>
      <w:bookmarkEnd w:id="0"/>
      <w:r>
        <w:rPr>
          <w:rFonts w:hint="eastAsia" w:ascii="標楷體" w:hAnsi="標楷體" w:eastAsia="標楷體" w:cs="標楷體"/>
          <w:i w:val="0"/>
          <w:iCs w:val="0"/>
          <w:caps w:val="0"/>
          <w:color w:val="000000"/>
          <w:spacing w:val="0"/>
          <w:sz w:val="28"/>
          <w:szCs w:val="28"/>
          <w:shd w:val="clear" w:fill="FFFFFF"/>
        </w:rPr>
        <w:t>2024年依据学测成绩招收台湾地区高中毕业生简章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招生专业和人数</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1. 招生专业：酒店管理、酒店管理（国际课程班）、金融学、金融学（国际班）、财务管理、财务管理（国际班）、人力资源管理、健康服务与管理、市场营销。各专业文理兼招。</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2. 2024年学院计划招收台湾地区学生30名，不设上限，根据实际情况确定招生人数；录取时学院将视学生的报考情况，确定录取人数</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 xml:space="preserve">四、报考条件   </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1．热爱祖国、积极拥护“一国两制”方针、品德端正，符合教育部体检要求；</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 xml:space="preserve">2. 具有《台湾居民来往大陆通行证》或《台湾居民居住证》、以及在台湾居住的有效身份证明； </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3. 符合《教育部调整台湾高中毕业生凭学测成绩申请大陆高校标准》参加当年台湾地区学测，其中语文、数学、英文考试科目任意一科成绩达到均标及以上；</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4. 考生所持证件须与考生本人信息一致，且在有效期之内。</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5. 理念认同：报考我院考生需认同我院根据酒店行业所特别要求的教育理念和严格的行为规范，进入教学区需着商务正装。</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五、报名及考试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（一）报名时间：2024年3月1日至3月31日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二）报名方式：符合报考条件的考生可于2024年3月1日至3月15日规定时间内登陆祖国（大陆）普通高校依据台湾地区学测成绩招收台湾高中毕业生报名系统（网址：http://www.gatzs.com.cn/z/tw/）进行报名。考生须按照要求输入个人信息，上传个人证件、电子照片、学测成绩、考生诚信承诺书等基本材料，提交成绩查验授权书及报考我院要求的其他材料。报名截止前，考生可修改基本材料和其他材料。报名截止后，考生原则上不可修改基本材料。考生应准确填写个人网上报名信息并提供真实材料。系统报名不收取考生报考费。</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三）填报志愿：志愿填报采取平行志愿方式。填报志愿前，考生须认真阅读报名系统操作指南、高校招生简章，了解高校的基本情况、招生专业、自主确定的招生要求、收费标准、录取原则及其他注意事项。考生应按高校报考条件及相关要求填报志愿。</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考生报名时可填报我院以上专业，并选择是否服从专业调剂。考生可在报名截止前修改志愿，逾期不得修改。</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（四）注意事项：考生因不符合报考条件及相关要求、填报信息错误或填报虚假信息造成的一切后果，由考生本人承担。</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六、选拔与审核</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（一）审核阶段（2024年4月1日至4月15日）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报名结束后，学院港澳台侨事务办公室下载考生信息及材料，并并对考生报名资格进行审核，包括身份审核、学历审核及学测成绩审核等。初审后，学院于2024年4月中旬左右在系统中公布审核结果。</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考生应及时登录系统查看审核结果。系统显示初审通过的考生应关注学院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（二）考核阶段（2024年4月下旬至5月14日）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审核完成后，学院将于2024年4月中旬左右在本科招生网站发布考核通知，考核形式为远程视频面试，重点考察学生综合素质、培养潜质及对所报学科的兴趣爱好和认知程度，具体时间和安排将通过电邮方式告知。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考生应及时查看考核通知，注意学院公布的面试时间及相关要求，并按通知要求参加考核。</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（三）录取阶段（2024年5月15日-2024年6月25日）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1. 录取原则：结合考生的面试成绩及学测成绩综合评定，依据考生的总成绩择优录取。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2. 录取安排：学院于2024年5月14日前将拟录取名单上传至系统，系统将于5月15日统一公布拟录取名单。考生须于5月15日至19日期间登录系统查询本人录取情况，进行录取确认。逾期未确认的考生视为放弃录取资格，且不得参加征集志愿报名。考生确认后，按照考生提供地址寄发我院录取通知书，学院将于2024年7月份统一发放录取通知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3. 征集志愿安排（2024年5月21日至2024年5月31日）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对于未录满的计划，学院将通过征集志愿进行补录，于5月20日前设置征集志愿招生专业目录和招生要求。</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考生于5月21日至31日期间进行报名。首轮已报名的考生无需重新注册，填报志愿、提交高校要求的其他材料即可。</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学院于6月1日至20日期间开展征集志愿审核、考核及录取工作，6月21日前将征集志愿拟录取名单上传至系统，系统6月21日统一公布征集志愿拟录取名单。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考生须于6月21日至25日期间登录系统查询本人录取情况，进行录取确认。逾期未确认的考生视为放弃录取资格。考生确认后，按照考生提供地址寄发我院录取通知书，学院将于2024年7月份统一发放录取通知书。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七、入学与在校管理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一）新生持《录取通知书》、《台湾居民居住证》或《台湾居民来往大陆通行证》、以及在台湾居住的有效身份证明和《中瑞酒店管理学院新生报到指南》来校报到，报到时间以录取通知书上规定的时间为准。因故不能按时报到者，应提前向所在学院请假，并或得批准。在规定时间内未报到又未请假者取消其入学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（二）新生入校后，我院将核查其入学资格。但凡不符合台湾地区录取条件或弄虚作假者，我院将取消其入学资格；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（三）台湾地区学生的教育和管理均按我院本科生相关规定执行。</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八、收费标准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（一）学费：</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1. 酒店管理、金融学、管理、人力资源管理、健康服务与管理、市场营销，4.98万元/学年;</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2. 酒店管理（国际课程班）、金融学（国际班）、财务管理（国际班）：5.98万元/学年；</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（二）住宿费：2800元/学年（五人间）；</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备注：以上收费标准如有变动，以实际备案为准。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 xml:space="preserve">九、注意事项    </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一）考生除符合教育部、卫生部、中国残疾人联合会最新印发的《普通高等学院招生体检工作指导意见》上规定的不能录取的情况外，根据本院的专业培养要求和行业从业要求等特点，对有下列疾病或缺憾者，学院不予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1. 色盲；</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2. 肢体残疾；</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3. 两耳听力均在3米以内，或一耳听力在5米另一耳全聋的；</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4. 嗅觉迟钝、口吃、步态异常、驼背，面部疤痕、血管瘤、黑色素痣、白癜风；</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（二）入学后，学院将对新生身体健康状况进行复查，对复查后发现不能进行正常学习的考生，按学籍管理规定处理。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 xml:space="preserve">十、咨询方式    </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学院全称：北京第二外国语学院中瑞酒店管理学院（邮编：102601）</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学院地址：北京市大兴区庞各庄镇工业区田园路11号</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部    门：港澳台侨事务办公室</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联 系 人：胡老师 韩老师</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电    话：0086-10-89280529</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 xml:space="preserve">网    址：http://www.bhi.edu.cn/ </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 xml:space="preserve">电子邮箱：hu.xiuying@bhi.edu.cn, </w:t>
      </w:r>
      <w:r>
        <w:rPr>
          <w:rFonts w:hint="eastAsia" w:ascii="標楷體" w:hAnsi="標楷體" w:eastAsia="標楷體" w:cs="標楷體"/>
          <w:i w:val="0"/>
          <w:iCs w:val="0"/>
          <w:caps w:val="0"/>
          <w:color w:val="000000"/>
          <w:spacing w:val="0"/>
          <w:sz w:val="28"/>
          <w:szCs w:val="28"/>
          <w:shd w:val="clear" w:fill="FFFFFF"/>
          <w:lang w:val="en-US" w:eastAsia="zh-CN"/>
        </w:rPr>
        <w:fldChar w:fldCharType="begin"/>
      </w:r>
      <w:r>
        <w:rPr>
          <w:rFonts w:hint="eastAsia" w:ascii="標楷體" w:hAnsi="標楷體" w:eastAsia="標楷體" w:cs="標楷體"/>
          <w:i w:val="0"/>
          <w:iCs w:val="0"/>
          <w:caps w:val="0"/>
          <w:color w:val="000000"/>
          <w:spacing w:val="0"/>
          <w:sz w:val="28"/>
          <w:szCs w:val="28"/>
          <w:shd w:val="clear" w:fill="FFFFFF"/>
          <w:lang w:val="en-US" w:eastAsia="zh-CN"/>
        </w:rPr>
        <w:instrText xml:space="preserve"> HYPERLINK "mailto:han.ruijie@bhi.edu.cn" </w:instrText>
      </w:r>
      <w:r>
        <w:rPr>
          <w:rFonts w:hint="eastAsia" w:ascii="標楷體" w:hAnsi="標楷體" w:eastAsia="標楷體" w:cs="標楷體"/>
          <w:i w:val="0"/>
          <w:iCs w:val="0"/>
          <w:caps w:val="0"/>
          <w:color w:val="000000"/>
          <w:spacing w:val="0"/>
          <w:sz w:val="28"/>
          <w:szCs w:val="28"/>
          <w:shd w:val="clear" w:fill="FFFFFF"/>
          <w:lang w:val="en-US" w:eastAsia="zh-CN"/>
        </w:rPr>
        <w:fldChar w:fldCharType="separate"/>
      </w:r>
      <w:r>
        <w:rPr>
          <w:rStyle w:val="8"/>
          <w:rFonts w:hint="eastAsia" w:ascii="標楷體" w:hAnsi="標楷體" w:eastAsia="標楷體" w:cs="標楷體"/>
          <w:i w:val="0"/>
          <w:iCs w:val="0"/>
          <w:caps w:val="0"/>
          <w:spacing w:val="0"/>
          <w:sz w:val="28"/>
          <w:szCs w:val="28"/>
          <w:shd w:val="clear" w:fill="FFFFFF"/>
          <w:lang w:val="en-US" w:eastAsia="zh-CN"/>
        </w:rPr>
        <w:t>han.ruijie@bhi.edu.cn</w:t>
      </w:r>
      <w:r>
        <w:rPr>
          <w:rFonts w:hint="eastAsia" w:ascii="標楷體" w:hAnsi="標楷體" w:eastAsia="標楷體" w:cs="標楷體"/>
          <w:i w:val="0"/>
          <w:iCs w:val="0"/>
          <w:caps w:val="0"/>
          <w:color w:val="000000"/>
          <w:spacing w:val="0"/>
          <w:sz w:val="28"/>
          <w:szCs w:val="28"/>
          <w:shd w:val="clear" w:fill="FFFFFF"/>
          <w:lang w:val="en-US" w:eastAsia="zh-CN"/>
        </w:rPr>
        <w:fldChar w:fldCharType="end"/>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8"/>
          <w:szCs w:val="28"/>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標楷體" w:hAnsi="標楷體" w:eastAsia="標楷體" w:cs="標楷體"/>
          <w:i w:val="0"/>
          <w:iCs w:val="0"/>
          <w:caps w:val="0"/>
          <w:color w:val="000000"/>
          <w:spacing w:val="0"/>
          <w:sz w:val="28"/>
          <w:szCs w:val="28"/>
          <w:shd w:val="clear" w:fill="FFFFFF"/>
          <w:lang w:val="en-US" w:eastAsia="zh-CN"/>
        </w:rPr>
      </w:pPr>
      <w:r>
        <w:rPr>
          <w:rFonts w:hint="eastAsia" w:ascii="標楷體" w:hAnsi="標楷體" w:eastAsia="標楷體" w:cs="標楷體"/>
          <w:i w:val="0"/>
          <w:iCs w:val="0"/>
          <w:caps w:val="0"/>
          <w:color w:val="000000"/>
          <w:spacing w:val="0"/>
          <w:sz w:val="28"/>
          <w:szCs w:val="28"/>
          <w:shd w:val="clear" w:fill="FFFFFF"/>
          <w:lang w:val="en-US" w:eastAsia="zh-CN"/>
        </w:rPr>
        <w:t>网址：https://www.bhi.edu.cn/122/9738/tw_detail.html?type=1</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新細明體">
    <w:panose1 w:val="02020500000000000000"/>
    <w:charset w:val="88"/>
    <w:family w:val="auto"/>
    <w:pitch w:val="default"/>
    <w:sig w:usb0="A00002FF" w:usb1="28CFFCFA" w:usb2="00000016" w:usb3="00000000" w:csb0="00100001" w:csb1="00000000"/>
  </w:font>
  <w:font w:name="Arial">
    <w:panose1 w:val="020B0604020202020204"/>
    <w:charset w:val="00"/>
    <w:family w:val="auto"/>
    <w:pitch w:val="default"/>
    <w:sig w:usb0="E0002EFF" w:usb1="C000785B" w:usb2="00000009" w:usb3="00000000" w:csb0="400001FF" w:csb1="FFFF0000"/>
  </w:font>
  <w:font w:name="Franklin Gothic Book">
    <w:panose1 w:val="020B0503020102020204"/>
    <w:charset w:val="00"/>
    <w:family w:val="auto"/>
    <w:pitch w:val="default"/>
    <w:sig w:usb0="00000287" w:usb1="00000000" w:usb2="00000000" w:usb3="00000000" w:csb0="2000009F" w:csb1="DFD70000"/>
  </w:font>
  <w:font w:name="細明體-ExtB">
    <w:panose1 w:val="02020500000000000000"/>
    <w:charset w:val="88"/>
    <w:family w:val="auto"/>
    <w:pitch w:val="default"/>
    <w:sig w:usb0="8000002F" w:usb1="02000008" w:usb2="00000000"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A8068C8"/>
    <w:rsid w:val="0B7174D5"/>
    <w:rsid w:val="14DE264A"/>
    <w:rsid w:val="1C800AD2"/>
    <w:rsid w:val="28FD0FCB"/>
    <w:rsid w:val="2FEF2B33"/>
    <w:rsid w:val="571A05BC"/>
    <w:rsid w:val="59134328"/>
    <w:rsid w:val="5BA800EC"/>
    <w:rsid w:val="62D52D32"/>
    <w:rsid w:val="6E8D386E"/>
    <w:rsid w:val="73123F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2024-02-10T17:15:32Z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82CEAF225B0944C89C823BB515B5A287_13</vt:lpwstr>
  </property>
</Properties>
</file>