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A92638"/>
          <w:spacing w:val="0"/>
          <w:sz w:val="24"/>
          <w:szCs w:val="24"/>
          <w:shd w:val="clear" w:fill="FFFFFF"/>
        </w:rPr>
      </w:pPr>
      <w:r>
        <w:rPr>
          <w:rFonts w:ascii="Microsoft YaHei" w:hAnsi="Microsoft YaHei" w:eastAsia="Microsoft YaHei" w:cs="Microsoft YaHei"/>
          <w:i w:val="0"/>
          <w:iCs w:val="0"/>
          <w:caps w:val="0"/>
          <w:color w:val="A92638"/>
          <w:spacing w:val="0"/>
          <w:sz w:val="24"/>
          <w:szCs w:val="24"/>
          <w:shd w:val="clear" w:fill="FFFFFF"/>
        </w:rPr>
        <w:t>中国矿业大学（北京）2024年依据台湾地区大学入学考试学科能力测试成绩招收台湾高中毕业生简章</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一、招生计划和专业</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1. 招生计划10名（具体招生人数将视报考和测试情况适当调整）。</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2. 招生专业目录详见附件，申请学生可在招生专业目录中选择6个专业（类）作为志愿。</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 xml:space="preserve">二、申请资格 </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1. 具有《台湾居民居住证》或《台湾居民往来大陆通行证》、以及在台湾地区居住的有效身份证明，所持证件须在有效期之内；</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2. 参加台湾地区当年大学入学考试学科能力测试（以下简称 “学测”） 并达到以下成绩要求的台湾高中毕业生：</w:t>
      </w:r>
      <w:bookmarkStart w:id="0" w:name="_GoBack"/>
      <w:r>
        <w:rPr>
          <w:rFonts w:hint="default" w:ascii="Microsoft YaHei" w:hAnsi="Microsoft YaHei" w:eastAsia="Microsoft YaHei" w:cs="Microsoft YaHei"/>
          <w:i w:val="0"/>
          <w:iCs w:val="0"/>
          <w:caps w:val="0"/>
          <w:color w:val="A92638"/>
          <w:spacing w:val="0"/>
          <w:sz w:val="24"/>
          <w:szCs w:val="24"/>
          <w:shd w:val="clear" w:fill="FFFFFF"/>
          <w:lang w:val="en-US" w:eastAsia="zh-CN"/>
        </w:rPr>
        <w:t>报考理工类专业的考生语文、数学A、英文三个科目学测成绩均达到均标级及以上；报考文史类专业的考生语文、数学A/B、英文三个科目学测成绩均达到均标级及以上</w:t>
      </w:r>
      <w:bookmarkEnd w:id="0"/>
      <w:r>
        <w:rPr>
          <w:rFonts w:hint="default" w:ascii="Microsoft YaHei" w:hAnsi="Microsoft YaHei" w:eastAsia="Microsoft YaHei" w:cs="Microsoft YaHei"/>
          <w:i w:val="0"/>
          <w:iCs w:val="0"/>
          <w:caps w:val="0"/>
          <w:color w:val="A92638"/>
          <w:spacing w:val="0"/>
          <w:sz w:val="24"/>
          <w:szCs w:val="24"/>
          <w:shd w:val="clear" w:fill="FFFFFF"/>
          <w:lang w:val="en-US" w:eastAsia="zh-CN"/>
        </w:rPr>
        <w:t>。</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3. 品行端正，身体健康状况应符合《普通高等学校招生体检工作指导意见》中的规定。</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三、报名时间及方式</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1. 报名时间：2024年3月1日至31日。</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2. 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能展现申请者个人能力的材料（例如获奖证书、参加学科竞赛、科研活动等）。报名截止前，考生可修改基本材料和其他材料。报名截止后，考生原则上不可修改基本材料。考生应准确填写个人网上报名信息并提供真实材料。报名系统工作安排如有变化，以报名系统公告为准。</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四、审核和录取</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1. 材料审核：我校将根据报名条件进行审核，考生应及时登录系统查看审核结果。系统显示初审通过的考生请关注学校面试通知。系统显示需更正或补充材料的，考生应在规定时间内更正或补充有关材料，提交后及时查看审核结果，逾期提交不再受理。</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2. 参加面试：我校将组织专家对学生进行网络视频面试，时间暂定于4月下旬，具体日期以面试通知为准。</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3. 录取原则：面试后我校将依据申请者学测成绩和面试情况，择优确定拟录取名单，并于2024年5月15日前上传至系统。考生须于5月15日至19日期间登录系统查询本人录取情况，进行录取确认。逾期未确认的考生视为放弃录取资格。考生确认后，学校办理相关录取手续，拟于2024年8月发放录取通知书。</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五、收费标准</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按照教育部及我校相关规定管理，台湾地区学生与同专业内地学生同住，并按相同标准缴纳学费及住宿费。</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六、入学与身体检查</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1. 被录取的新生，持录取通知书，按学校有关要求和规定的期限到校办理入学手续。因故不能按期入学的，应向学校请假。未请假或者请假逾期的，除因不可抗力等正当事由以外，视为放弃入学资格；</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2. 新生入校后，我校将进行入学资格审查和身体检查。审查合格的办理入学手续，予以注册学籍；不符合录取条件或弄虚作假者，取消入学资格。</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七、其他</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1. 学生在校期间按中国矿业大学（北京）港澳台侨学生管理办法（试行）》进行管理。</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2. 新生入学报到时，所持出入境证件的有效期应与学习期限相适应。</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3. 中国矿业大学（北京）纪委办公室（监察处）全程参与、监督并受理考生申诉。申诉及举报联系方式：XFJB@cumtb.edu.cn</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八、联系方式</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中国矿业大学（北京）招生办公室</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通讯地址：北京市海淀区学院路丁11号</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邮政编码：100083</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咨询电话：86-10-62331534</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传真：86-10-82381241</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微信公众号：cumtbzhaoban</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招生网址：http://zb.cumtb.edu.cn</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电子邮箱：kyzb@cumtb.edu.cn</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中国矿业大学（北京）港澳台事务办公室</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default" w:ascii="Microsoft YaHei" w:hAnsi="Microsoft YaHei" w:eastAsia="Microsoft YaHei" w:cs="Microsoft YaHei"/>
          <w:i w:val="0"/>
          <w:iCs w:val="0"/>
          <w:caps w:val="0"/>
          <w:color w:val="A92638"/>
          <w:spacing w:val="0"/>
          <w:sz w:val="24"/>
          <w:szCs w:val="24"/>
          <w:shd w:val="clear" w:fill="FFFFFF"/>
          <w:lang w:val="en-US" w:eastAsia="zh-CN"/>
        </w:rPr>
        <w:t>咨询电话：86-10-62331239</w:t>
      </w: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p>
    <w:p>
      <w:pPr>
        <w:rPr>
          <w:rFonts w:hint="default" w:ascii="Microsoft YaHei" w:hAnsi="Microsoft YaHei" w:eastAsia="Microsoft YaHei" w:cs="Microsoft YaHei"/>
          <w:i w:val="0"/>
          <w:iCs w:val="0"/>
          <w:caps w:val="0"/>
          <w:color w:val="A92638"/>
          <w:spacing w:val="0"/>
          <w:sz w:val="24"/>
          <w:szCs w:val="24"/>
          <w:shd w:val="clear" w:fill="FFFFFF"/>
          <w:lang w:val="en-US" w:eastAsia="zh-CN"/>
        </w:rPr>
      </w:pPr>
      <w:r>
        <w:rPr>
          <w:rFonts w:hint="eastAsia" w:ascii="Microsoft YaHei" w:hAnsi="Microsoft YaHei" w:eastAsia="Microsoft YaHei" w:cs="Microsoft YaHei"/>
          <w:i w:val="0"/>
          <w:iCs w:val="0"/>
          <w:caps w:val="0"/>
          <w:color w:val="A92638"/>
          <w:spacing w:val="0"/>
          <w:sz w:val="24"/>
          <w:szCs w:val="24"/>
          <w:shd w:val="clear" w:fill="FFFFFF"/>
          <w:lang w:val="en-US" w:eastAsia="zh-CN"/>
        </w:rPr>
        <w:t>网址：https://zb.cumtb.edu.cn/static/front/cumtb/basic/html_cms/frontViewArticle.html?id=21f4fbd7c44948bea61430c8bf1b6cf1</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方正小标宋简体">
    <w:altName w:val="SimHei"/>
    <w:panose1 w:val="00000000000000000000"/>
    <w:charset w:val="00"/>
    <w:family w:val="auto"/>
    <w:pitch w:val="default"/>
    <w:sig w:usb0="00000000" w:usb1="00000000" w:usb2="00000000" w:usb3="00000000" w:csb0="00000000" w:csb1="00000000"/>
  </w:font>
  <w:font w:name="微軟正黑體 Light">
    <w:panose1 w:val="020B0304030504040204"/>
    <w:charset w:val="88"/>
    <w:family w:val="auto"/>
    <w:pitch w:val="default"/>
    <w:sig w:usb0="8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3595B8B"/>
    <w:rsid w:val="0A8068C8"/>
    <w:rsid w:val="0B7174D5"/>
    <w:rsid w:val="0D5F6D00"/>
    <w:rsid w:val="14BE4314"/>
    <w:rsid w:val="14DE264A"/>
    <w:rsid w:val="1C800AD2"/>
    <w:rsid w:val="28FD0FCB"/>
    <w:rsid w:val="2E9615FD"/>
    <w:rsid w:val="2FEF2B33"/>
    <w:rsid w:val="3C1040FD"/>
    <w:rsid w:val="45F33C53"/>
    <w:rsid w:val="4F6457CE"/>
    <w:rsid w:val="571A05BC"/>
    <w:rsid w:val="59134328"/>
    <w:rsid w:val="5BA800EC"/>
    <w:rsid w:val="61351088"/>
    <w:rsid w:val="61AC454A"/>
    <w:rsid w:val="62D52D32"/>
    <w:rsid w:val="69A97868"/>
    <w:rsid w:val="6C026743"/>
    <w:rsid w:val="6E8D386E"/>
    <w:rsid w:val="73123FD7"/>
    <w:rsid w:val="7B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43</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2024-02-10T17:46:31Z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FD74C1386C904DDF9A33AD1571793010_13</vt:lpwstr>
  </property>
</Properties>
</file>