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jc w:val="center"/>
        <w:rPr>
          <w:rFonts w:hint="eastAsia" w:ascii="Microsoft YaHei" w:hAnsi="Microsoft YaHei" w:eastAsia="Microsoft YaHei" w:cs="Microsoft YaHei"/>
          <w:i w:val="0"/>
          <w:iCs w:val="0"/>
          <w:caps w:val="0"/>
          <w:color w:val="818180"/>
          <w:spacing w:val="0"/>
          <w:sz w:val="20"/>
          <w:szCs w:val="20"/>
        </w:rPr>
      </w:pPr>
      <w:r>
        <w:rPr>
          <w:rFonts w:hint="eastAsia" w:ascii="Microsoft YaHei" w:hAnsi="Microsoft YaHei" w:eastAsia="Microsoft YaHei" w:cs="Microsoft YaHei"/>
          <w:i w:val="0"/>
          <w:iCs w:val="0"/>
          <w:caps w:val="0"/>
          <w:color w:val="818180"/>
          <w:spacing w:val="0"/>
          <w:sz w:val="20"/>
          <w:szCs w:val="20"/>
          <w:bdr w:val="none" w:color="auto" w:sz="0" w:space="0"/>
        </w:rPr>
        <w:t>中国科学院大学2024年招收台湾高中毕业生简章</w:t>
      </w: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符合下列条件的，方可报名：</w:t>
      </w:r>
    </w:p>
    <w:p>
      <w:pPr>
        <w:rPr>
          <w:rFonts w:hint="default"/>
          <w:lang w:val="en-US" w:eastAsia="zh-CN"/>
        </w:rPr>
      </w:pPr>
    </w:p>
    <w:p>
      <w:pPr>
        <w:rPr>
          <w:rFonts w:hint="default"/>
          <w:lang w:val="en-US" w:eastAsia="zh-CN"/>
        </w:rPr>
      </w:pPr>
      <w:r>
        <w:rPr>
          <w:rFonts w:hint="default"/>
          <w:lang w:val="en-US" w:eastAsia="zh-CN"/>
        </w:rPr>
        <w:t>1.理想高远、品德优良、学业优秀、热爱科学，并具备创新潜质的高中毕业生。</w:t>
      </w:r>
    </w:p>
    <w:p>
      <w:pPr>
        <w:rPr>
          <w:rFonts w:hint="default"/>
          <w:lang w:val="en-US" w:eastAsia="zh-CN"/>
        </w:rPr>
      </w:pPr>
    </w:p>
    <w:p>
      <w:pPr>
        <w:rPr>
          <w:rFonts w:hint="default"/>
          <w:lang w:val="en-US" w:eastAsia="zh-CN"/>
        </w:rPr>
      </w:pPr>
      <w:r>
        <w:rPr>
          <w:rFonts w:hint="default"/>
          <w:lang w:val="en-US" w:eastAsia="zh-CN"/>
        </w:rPr>
        <w:t>2.持有《台湾居民居住证》或《台湾居民来往大陆通行</w:t>
      </w:r>
    </w:p>
    <w:p>
      <w:pPr>
        <w:rPr>
          <w:rFonts w:hint="default"/>
          <w:lang w:val="en-US" w:eastAsia="zh-CN"/>
        </w:rPr>
      </w:pPr>
    </w:p>
    <w:p>
      <w:pPr>
        <w:rPr>
          <w:rFonts w:hint="default"/>
          <w:lang w:val="en-US" w:eastAsia="zh-CN"/>
        </w:rPr>
      </w:pPr>
      <w:r>
        <w:rPr>
          <w:rFonts w:hint="default"/>
          <w:lang w:val="en-US" w:eastAsia="zh-CN"/>
        </w:rPr>
        <w:t>证》、以及在台湾居住的有效身份证明。考生所持证件须与考生本人信息一致，且在有效期之内。</w:t>
      </w:r>
    </w:p>
    <w:p>
      <w:pPr>
        <w:rPr>
          <w:rFonts w:hint="default"/>
          <w:lang w:val="en-US" w:eastAsia="zh-CN"/>
        </w:rPr>
      </w:pPr>
    </w:p>
    <w:p>
      <w:pPr>
        <w:rPr>
          <w:rFonts w:hint="default"/>
          <w:lang w:val="en-US" w:eastAsia="zh-CN"/>
        </w:rPr>
      </w:pPr>
      <w:r>
        <w:rPr>
          <w:rFonts w:hint="default"/>
          <w:lang w:val="en-US" w:eastAsia="zh-CN"/>
        </w:rPr>
        <w:t>3.参加本年度台湾地区大学入学考试学科能力测验（以下简称“学测”），</w:t>
      </w:r>
      <w:bookmarkStart w:id="0" w:name="_GoBack"/>
      <w:r>
        <w:rPr>
          <w:rFonts w:hint="default"/>
          <w:lang w:val="en-US" w:eastAsia="zh-CN"/>
        </w:rPr>
        <w:t>语文、数学A、英文、自然科目成绩须达到顶标级，其余科目达到均标级以上</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二、招生专业</w:t>
      </w:r>
    </w:p>
    <w:p>
      <w:pPr>
        <w:rPr>
          <w:rFonts w:hint="default"/>
          <w:lang w:val="en-US" w:eastAsia="zh-CN"/>
        </w:rPr>
      </w:pPr>
    </w:p>
    <w:p>
      <w:pPr>
        <w:rPr>
          <w:rFonts w:hint="default"/>
          <w:lang w:val="en-US" w:eastAsia="zh-CN"/>
        </w:rPr>
      </w:pPr>
      <w:r>
        <w:rPr>
          <w:rFonts w:hint="default"/>
          <w:lang w:val="en-US" w:eastAsia="zh-CN"/>
        </w:rPr>
        <w:t>申请人可在以下15个专业中选择6个专业并选择是否服从调剂。所有招生专业学制均为四年。</w:t>
      </w:r>
    </w:p>
    <w:p>
      <w:r>
        <w:drawing>
          <wp:inline distT="0" distB="0" distL="114300" distR="114300">
            <wp:extent cx="5596890" cy="4178935"/>
            <wp:effectExtent l="0" t="0" r="3810" b="1206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4"/>
                    <a:stretch>
                      <a:fillRect/>
                    </a:stretch>
                  </pic:blipFill>
                  <pic:spPr>
                    <a:xfrm>
                      <a:off x="0" y="0"/>
                      <a:ext cx="5596890" cy="4178935"/>
                    </a:xfrm>
                    <a:prstGeom prst="rect">
                      <a:avLst/>
                    </a:prstGeom>
                    <a:noFill/>
                    <a:ln>
                      <a:noFill/>
                    </a:ln>
                  </pic:spPr>
                </pic:pic>
              </a:graphicData>
            </a:graphic>
          </wp:inline>
        </w:drawing>
      </w:r>
    </w:p>
    <w:p>
      <w:pPr>
        <w:rPr>
          <w:rFonts w:hint="default"/>
          <w:lang w:val="en-US" w:eastAsia="zh-CN"/>
        </w:rPr>
      </w:pPr>
      <w:r>
        <w:rPr>
          <w:rFonts w:hint="default"/>
          <w:lang w:val="en-US" w:eastAsia="zh-CN"/>
        </w:rPr>
        <w:t>三、招生计划</w:t>
      </w:r>
    </w:p>
    <w:p>
      <w:pPr>
        <w:rPr>
          <w:rFonts w:hint="default"/>
          <w:lang w:val="en-US" w:eastAsia="zh-CN"/>
        </w:rPr>
      </w:pPr>
    </w:p>
    <w:p>
      <w:pPr>
        <w:rPr>
          <w:rFonts w:hint="default"/>
          <w:lang w:val="en-US" w:eastAsia="zh-CN"/>
        </w:rPr>
      </w:pPr>
      <w:r>
        <w:rPr>
          <w:rFonts w:hint="default"/>
          <w:lang w:val="en-US" w:eastAsia="zh-CN"/>
        </w:rPr>
        <w:t>3人</w:t>
      </w:r>
    </w:p>
    <w:p>
      <w:pPr>
        <w:rPr>
          <w:rFonts w:hint="default"/>
          <w:lang w:val="en-US" w:eastAsia="zh-CN"/>
        </w:rPr>
      </w:pPr>
    </w:p>
    <w:p>
      <w:pPr>
        <w:rPr>
          <w:rFonts w:hint="default"/>
          <w:lang w:val="en-US" w:eastAsia="zh-CN"/>
        </w:rPr>
      </w:pPr>
      <w:r>
        <w:rPr>
          <w:rFonts w:hint="default"/>
          <w:lang w:val="en-US" w:eastAsia="zh-CN"/>
        </w:rPr>
        <w:t>四、报名及录取流程</w:t>
      </w:r>
    </w:p>
    <w:p>
      <w:pPr>
        <w:rPr>
          <w:rFonts w:hint="default"/>
          <w:lang w:val="en-US" w:eastAsia="zh-CN"/>
        </w:rPr>
      </w:pPr>
    </w:p>
    <w:p>
      <w:pPr>
        <w:rPr>
          <w:rFonts w:hint="default"/>
          <w:lang w:val="en-US" w:eastAsia="zh-CN"/>
        </w:rPr>
      </w:pPr>
      <w:r>
        <w:rPr>
          <w:rFonts w:hint="default"/>
          <w:lang w:val="en-US" w:eastAsia="zh-CN"/>
        </w:rPr>
        <w:t xml:space="preserve">    所有拟报考国科大的台湾地区学生都须提前通过“综合评价”的方式向国科大招生办公室提出申请，申请均采用网上报名方式，无需邮寄纸质申请材料。</w:t>
      </w:r>
    </w:p>
    <w:p>
      <w:pPr>
        <w:rPr>
          <w:rFonts w:hint="default"/>
          <w:lang w:val="en-US" w:eastAsia="zh-CN"/>
        </w:rPr>
      </w:pPr>
    </w:p>
    <w:p>
      <w:pPr>
        <w:rPr>
          <w:rFonts w:hint="default"/>
          <w:lang w:val="en-US" w:eastAsia="zh-CN"/>
        </w:rPr>
      </w:pPr>
      <w:r>
        <w:rPr>
          <w:rFonts w:hint="default"/>
          <w:lang w:val="en-US" w:eastAsia="zh-CN"/>
        </w:rPr>
        <w:t>报名时间：2024年3月1日至3月31日</w:t>
      </w:r>
    </w:p>
    <w:p>
      <w:pPr>
        <w:rPr>
          <w:rFonts w:hint="default"/>
          <w:lang w:val="en-US" w:eastAsia="zh-CN"/>
        </w:rPr>
      </w:pPr>
    </w:p>
    <w:p>
      <w:pPr>
        <w:rPr>
          <w:rFonts w:hint="default"/>
          <w:lang w:val="en-US" w:eastAsia="zh-CN"/>
        </w:rPr>
      </w:pPr>
      <w:r>
        <w:rPr>
          <w:rFonts w:hint="default"/>
          <w:lang w:val="en-US" w:eastAsia="zh-CN"/>
        </w:rPr>
        <w:t>报名方式：考生登录祖国（大陆）普通高校依据台湾地区学测成绩招收台湾高中毕业生报名系统（网址：</w:t>
      </w:r>
    </w:p>
    <w:p>
      <w:pPr>
        <w:rPr>
          <w:rFonts w:hint="default"/>
          <w:lang w:val="en-US" w:eastAsia="zh-CN"/>
        </w:rPr>
      </w:pPr>
    </w:p>
    <w:p>
      <w:pPr>
        <w:rPr>
          <w:rFonts w:hint="default"/>
          <w:lang w:val="en-US" w:eastAsia="zh-CN"/>
        </w:rPr>
      </w:pPr>
      <w:r>
        <w:rPr>
          <w:rFonts w:hint="default"/>
          <w:lang w:val="en-US" w:eastAsia="zh-CN"/>
        </w:rPr>
        <w:t>https://www.gatzs.com.cn/z/tw/）进行报名。</w:t>
      </w:r>
    </w:p>
    <w:p>
      <w:pPr>
        <w:rPr>
          <w:rFonts w:hint="default"/>
          <w:lang w:val="en-US" w:eastAsia="zh-CN"/>
        </w:rPr>
      </w:pPr>
    </w:p>
    <w:p>
      <w:pPr>
        <w:rPr>
          <w:rFonts w:hint="default"/>
          <w:lang w:val="en-US" w:eastAsia="zh-CN"/>
        </w:rPr>
      </w:pPr>
      <w:r>
        <w:rPr>
          <w:rFonts w:hint="default"/>
          <w:lang w:val="en-US" w:eastAsia="zh-CN"/>
        </w:rPr>
        <w:t>考生须按照要求输入个人信息，上传个人证件、电子照片、学测成绩、考生诚信承诺书等基本材料，提交成绩查验授权书及其他材料（其他材料包括：个人自荐信字数一般不超过800字、获奖证书和其他证明自己科研实践情况、参加社会活动、特长等的材料）。报名截止前，考生可修改基本材料和其他材料。报名截止后，考生原则上不可修改基本材料。考生应准确填写个人网上报名信息并提供真实材料。</w:t>
      </w:r>
    </w:p>
    <w:p>
      <w:pPr>
        <w:rPr>
          <w:rFonts w:hint="default"/>
          <w:lang w:val="en-US" w:eastAsia="zh-CN"/>
        </w:rPr>
      </w:pPr>
    </w:p>
    <w:p>
      <w:pPr>
        <w:rPr>
          <w:rFonts w:hint="default"/>
          <w:lang w:val="en-US" w:eastAsia="zh-CN"/>
        </w:rPr>
      </w:pPr>
      <w:r>
        <w:rPr>
          <w:rFonts w:hint="default"/>
          <w:lang w:val="en-US" w:eastAsia="zh-CN"/>
        </w:rPr>
        <w:t>系统报名不收取报考费。</w:t>
      </w:r>
    </w:p>
    <w:p>
      <w:pPr>
        <w:rPr>
          <w:rFonts w:hint="default"/>
          <w:lang w:val="en-US" w:eastAsia="zh-CN"/>
        </w:rPr>
      </w:pPr>
    </w:p>
    <w:p>
      <w:pPr>
        <w:rPr>
          <w:rFonts w:hint="default"/>
          <w:lang w:val="en-US" w:eastAsia="zh-CN"/>
        </w:rPr>
      </w:pPr>
      <w:r>
        <w:rPr>
          <w:rFonts w:hint="default"/>
          <w:lang w:val="en-US" w:eastAsia="zh-CN"/>
        </w:rPr>
        <w:t>材料初审：2024年4月1日-4月30日，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综合评价测试：测试形式为现场面试或视频面试。综合评价测试具体方式、时间、场地等届时将于国科大招生信息网通知或邮件通知。</w:t>
      </w:r>
    </w:p>
    <w:p>
      <w:pPr>
        <w:rPr>
          <w:rFonts w:hint="default"/>
          <w:lang w:val="en-US" w:eastAsia="zh-CN"/>
        </w:rPr>
      </w:pPr>
    </w:p>
    <w:p>
      <w:pPr>
        <w:rPr>
          <w:rFonts w:hint="default"/>
          <w:lang w:val="en-US" w:eastAsia="zh-CN"/>
        </w:rPr>
      </w:pPr>
      <w:r>
        <w:rPr>
          <w:rFonts w:hint="default"/>
          <w:lang w:val="en-US" w:eastAsia="zh-CN"/>
        </w:rPr>
        <w:t>录取原则：根据考生“学测”成绩和综合评价测试成绩及本校招生计划等，择优录取。</w:t>
      </w:r>
    </w:p>
    <w:p>
      <w:pPr>
        <w:rPr>
          <w:rFonts w:hint="default"/>
          <w:lang w:val="en-US" w:eastAsia="zh-CN"/>
        </w:rPr>
      </w:pPr>
    </w:p>
    <w:p>
      <w:pPr>
        <w:rPr>
          <w:rFonts w:hint="default"/>
          <w:lang w:val="en-US" w:eastAsia="zh-CN"/>
        </w:rPr>
      </w:pPr>
      <w:r>
        <w:rPr>
          <w:rFonts w:hint="default"/>
          <w:lang w:val="en-US" w:eastAsia="zh-CN"/>
        </w:rPr>
        <w:t>考生须于5月15日至19日期间登录报名系统查询本人录取情况，进行录取确认。逾期未确认的考生视为放弃录取资格，且不得参加征集志愿报名。</w:t>
      </w:r>
    </w:p>
    <w:p>
      <w:pPr>
        <w:rPr>
          <w:rFonts w:hint="default"/>
          <w:lang w:val="en-US" w:eastAsia="zh-CN"/>
        </w:rPr>
      </w:pPr>
    </w:p>
    <w:p>
      <w:pPr>
        <w:rPr>
          <w:rFonts w:hint="default"/>
          <w:lang w:val="en-US" w:eastAsia="zh-CN"/>
        </w:rPr>
      </w:pPr>
      <w:r>
        <w:rPr>
          <w:rFonts w:hint="default"/>
          <w:lang w:val="en-US" w:eastAsia="zh-CN"/>
        </w:rPr>
        <w:t>国科大招生办公室将预录取的台湾高中毕业生名单报送普通高等学校联合招收华侨港澳台学生办公室审核，审核合格后由国科大招生办公室向考生寄送加盖本校公章的新生录取通知书。</w:t>
      </w:r>
    </w:p>
    <w:p>
      <w:pPr>
        <w:rPr>
          <w:rFonts w:hint="default"/>
          <w:lang w:val="en-US" w:eastAsia="zh-CN"/>
        </w:rPr>
      </w:pPr>
    </w:p>
    <w:p>
      <w:pPr>
        <w:rPr>
          <w:rFonts w:hint="default"/>
          <w:lang w:val="en-US" w:eastAsia="zh-CN"/>
        </w:rPr>
      </w:pPr>
      <w:r>
        <w:rPr>
          <w:rFonts w:hint="default"/>
          <w:lang w:val="en-US" w:eastAsia="zh-CN"/>
        </w:rPr>
        <w:t>五、在校管理</w:t>
      </w:r>
    </w:p>
    <w:p>
      <w:pPr>
        <w:rPr>
          <w:rFonts w:hint="default"/>
          <w:lang w:val="en-US" w:eastAsia="zh-CN"/>
        </w:rPr>
      </w:pPr>
    </w:p>
    <w:p>
      <w:pPr>
        <w:rPr>
          <w:rFonts w:hint="default"/>
          <w:lang w:val="en-US" w:eastAsia="zh-CN"/>
        </w:rPr>
      </w:pPr>
      <w:r>
        <w:rPr>
          <w:rFonts w:hint="default"/>
          <w:lang w:val="en-US" w:eastAsia="zh-CN"/>
        </w:rPr>
        <w:t>台湾地区本科生的管理遵照国科大本科生相关管理规定执行，与内地相同专业本科生同班教学。</w:t>
      </w:r>
    </w:p>
    <w:p>
      <w:pPr>
        <w:rPr>
          <w:rFonts w:hint="default"/>
          <w:lang w:val="en-US" w:eastAsia="zh-CN"/>
        </w:rPr>
      </w:pPr>
    </w:p>
    <w:p>
      <w:pPr>
        <w:rPr>
          <w:rFonts w:hint="default"/>
          <w:lang w:val="en-US" w:eastAsia="zh-CN"/>
        </w:rPr>
      </w:pPr>
      <w:r>
        <w:rPr>
          <w:rFonts w:hint="default"/>
          <w:lang w:val="en-US" w:eastAsia="zh-CN"/>
        </w:rPr>
        <w:t>六、学费及住宿费</w:t>
      </w:r>
    </w:p>
    <w:p>
      <w:pPr>
        <w:rPr>
          <w:rFonts w:hint="default"/>
          <w:lang w:val="en-US" w:eastAsia="zh-CN"/>
        </w:rPr>
      </w:pPr>
    </w:p>
    <w:p>
      <w:pPr>
        <w:rPr>
          <w:rFonts w:hint="default"/>
          <w:lang w:val="en-US" w:eastAsia="zh-CN"/>
        </w:rPr>
      </w:pPr>
      <w:r>
        <w:rPr>
          <w:rFonts w:hint="default"/>
          <w:lang w:val="en-US" w:eastAsia="zh-CN"/>
        </w:rPr>
        <w:t>学费及住宿费标准与内地同年级本科生标准相同。</w:t>
      </w:r>
    </w:p>
    <w:p>
      <w:pPr>
        <w:rPr>
          <w:rFonts w:hint="default"/>
          <w:lang w:val="en-US" w:eastAsia="zh-CN"/>
        </w:rPr>
      </w:pPr>
    </w:p>
    <w:p>
      <w:pPr>
        <w:rPr>
          <w:rFonts w:hint="default"/>
          <w:lang w:val="en-US" w:eastAsia="zh-CN"/>
        </w:rPr>
      </w:pPr>
      <w:r>
        <w:rPr>
          <w:rFonts w:hint="default"/>
          <w:lang w:val="en-US" w:eastAsia="zh-CN"/>
        </w:rPr>
        <w:t>学费：5500元人民币/生•学年</w:t>
      </w:r>
    </w:p>
    <w:p>
      <w:pPr>
        <w:rPr>
          <w:rFonts w:hint="default"/>
          <w:lang w:val="en-US" w:eastAsia="zh-CN"/>
        </w:rPr>
      </w:pPr>
    </w:p>
    <w:p>
      <w:pPr>
        <w:rPr>
          <w:rFonts w:hint="default"/>
          <w:lang w:val="en-US" w:eastAsia="zh-CN"/>
        </w:rPr>
      </w:pPr>
      <w:r>
        <w:rPr>
          <w:rFonts w:hint="default"/>
          <w:lang w:val="en-US" w:eastAsia="zh-CN"/>
        </w:rPr>
        <w:t>住宿费：1200元人民币/生•学年</w:t>
      </w:r>
    </w:p>
    <w:p>
      <w:pPr>
        <w:rPr>
          <w:rFonts w:hint="default"/>
          <w:lang w:val="en-US" w:eastAsia="zh-CN"/>
        </w:rPr>
      </w:pPr>
    </w:p>
    <w:p>
      <w:pPr>
        <w:rPr>
          <w:rFonts w:hint="default"/>
          <w:lang w:val="en-US" w:eastAsia="zh-CN"/>
        </w:rPr>
      </w:pPr>
      <w:r>
        <w:rPr>
          <w:rFonts w:hint="default"/>
          <w:lang w:val="en-US" w:eastAsia="zh-CN"/>
        </w:rPr>
        <w:t>七、体检</w:t>
      </w:r>
    </w:p>
    <w:p>
      <w:pPr>
        <w:rPr>
          <w:rFonts w:hint="default"/>
          <w:lang w:val="en-US" w:eastAsia="zh-CN"/>
        </w:rPr>
      </w:pPr>
    </w:p>
    <w:p>
      <w:pPr>
        <w:rPr>
          <w:rFonts w:hint="default"/>
          <w:lang w:val="en-US" w:eastAsia="zh-CN"/>
        </w:rPr>
      </w:pPr>
      <w:r>
        <w:rPr>
          <w:rFonts w:hint="default"/>
          <w:lang w:val="en-US" w:eastAsia="zh-CN"/>
        </w:rPr>
        <w:t>考生身体健康状况检查和专业录取标准，按教育部、卫生部和中国残疾人联合会印发的《普通高等学校招生体检工作指导意见》执行。新生入学后，参加学校统一安排的身体检查，不符合要求的，取消入学资格。</w:t>
      </w:r>
    </w:p>
    <w:p>
      <w:pPr>
        <w:rPr>
          <w:rFonts w:hint="default"/>
          <w:lang w:val="en-US" w:eastAsia="zh-CN"/>
        </w:rPr>
      </w:pPr>
    </w:p>
    <w:p>
      <w:pPr>
        <w:rPr>
          <w:rFonts w:hint="default"/>
          <w:lang w:val="en-US" w:eastAsia="zh-CN"/>
        </w:rPr>
      </w:pPr>
      <w:r>
        <w:rPr>
          <w:rFonts w:hint="default"/>
          <w:lang w:val="en-US" w:eastAsia="zh-CN"/>
        </w:rPr>
        <w:t>八、监督</w:t>
      </w:r>
    </w:p>
    <w:p>
      <w:pPr>
        <w:rPr>
          <w:rFonts w:hint="default"/>
          <w:lang w:val="en-US" w:eastAsia="zh-CN"/>
        </w:rPr>
      </w:pPr>
    </w:p>
    <w:p>
      <w:pPr>
        <w:rPr>
          <w:rFonts w:hint="default"/>
          <w:lang w:val="en-US" w:eastAsia="zh-CN"/>
        </w:rPr>
      </w:pPr>
      <w:r>
        <w:rPr>
          <w:rFonts w:hint="default"/>
          <w:lang w:val="en-US" w:eastAsia="zh-CN"/>
        </w:rPr>
        <w:t>中国科学院大学台湾地区本科生综合评价选拔录取工作接受学校纪检监察部门、考生、家长以及社会各界的监督。</w:t>
      </w:r>
    </w:p>
    <w:p>
      <w:pPr>
        <w:rPr>
          <w:rFonts w:hint="default"/>
          <w:lang w:val="en-US" w:eastAsia="zh-CN"/>
        </w:rPr>
      </w:pPr>
    </w:p>
    <w:p>
      <w:pPr>
        <w:rPr>
          <w:rFonts w:hint="default"/>
          <w:lang w:val="en-US" w:eastAsia="zh-CN"/>
        </w:rPr>
      </w:pPr>
      <w:r>
        <w:rPr>
          <w:rFonts w:hint="default"/>
          <w:lang w:val="en-US" w:eastAsia="zh-CN"/>
        </w:rPr>
        <w:t>中国科学院大学纪检监察部门监督电话：</w:t>
      </w:r>
    </w:p>
    <w:p>
      <w:pPr>
        <w:rPr>
          <w:rFonts w:hint="default"/>
          <w:lang w:val="en-US" w:eastAsia="zh-CN"/>
        </w:rPr>
      </w:pPr>
    </w:p>
    <w:p>
      <w:pPr>
        <w:rPr>
          <w:rFonts w:hint="default"/>
          <w:lang w:val="en-US" w:eastAsia="zh-CN"/>
        </w:rPr>
      </w:pPr>
      <w:r>
        <w:rPr>
          <w:rFonts w:hint="default"/>
          <w:lang w:val="en-US" w:eastAsia="zh-CN"/>
        </w:rPr>
        <w:t>(0086-10)69671040</w:t>
      </w:r>
    </w:p>
    <w:p>
      <w:pPr>
        <w:rPr>
          <w:rFonts w:hint="default"/>
          <w:lang w:val="en-US" w:eastAsia="zh-CN"/>
        </w:rPr>
      </w:pPr>
    </w:p>
    <w:p>
      <w:pPr>
        <w:rPr>
          <w:rFonts w:hint="default"/>
          <w:lang w:val="en-US" w:eastAsia="zh-CN"/>
        </w:rPr>
      </w:pPr>
      <w:r>
        <w:rPr>
          <w:rFonts w:hint="default"/>
          <w:lang w:val="en-US" w:eastAsia="zh-CN"/>
        </w:rPr>
        <w:t>九、附则</w:t>
      </w:r>
    </w:p>
    <w:p>
      <w:pPr>
        <w:rPr>
          <w:rFonts w:hint="default"/>
          <w:lang w:val="en-US" w:eastAsia="zh-CN"/>
        </w:rPr>
      </w:pPr>
    </w:p>
    <w:p>
      <w:pPr>
        <w:rPr>
          <w:rFonts w:hint="default"/>
          <w:lang w:val="en-US" w:eastAsia="zh-CN"/>
        </w:rPr>
      </w:pPr>
      <w:r>
        <w:rPr>
          <w:rFonts w:hint="default"/>
          <w:lang w:val="en-US" w:eastAsia="zh-CN"/>
        </w:rPr>
        <w:t>1．中国科学院大学未委托任何个人或中介组织开展综合评价选拔有关工作，不举办任何形式的辅导班等。</w:t>
      </w:r>
    </w:p>
    <w:p>
      <w:pPr>
        <w:rPr>
          <w:rFonts w:hint="default"/>
          <w:lang w:val="en-US" w:eastAsia="zh-CN"/>
        </w:rPr>
      </w:pPr>
    </w:p>
    <w:p>
      <w:pPr>
        <w:rPr>
          <w:rFonts w:hint="default"/>
          <w:lang w:val="en-US" w:eastAsia="zh-CN"/>
        </w:rPr>
      </w:pPr>
      <w:r>
        <w:rPr>
          <w:rFonts w:hint="default"/>
          <w:lang w:val="en-US" w:eastAsia="zh-CN"/>
        </w:rPr>
        <w:t>2．此次台湾地区学生综合评价选拔不收取任何费用。</w:t>
      </w:r>
    </w:p>
    <w:p>
      <w:pPr>
        <w:rPr>
          <w:rFonts w:hint="default"/>
          <w:lang w:val="en-US" w:eastAsia="zh-CN"/>
        </w:rPr>
      </w:pPr>
    </w:p>
    <w:p>
      <w:pPr>
        <w:rPr>
          <w:rFonts w:hint="default"/>
          <w:lang w:val="en-US" w:eastAsia="zh-CN"/>
        </w:rPr>
      </w:pPr>
      <w:r>
        <w:rPr>
          <w:rFonts w:hint="default"/>
          <w:lang w:val="en-US" w:eastAsia="zh-CN"/>
        </w:rPr>
        <w:t>3．本年度的报名全部以网上提交的材料为准，其内容务必真实准确。如有造假或不实信息，一经查实将取消考生的申请资格；已经获得面试资格的，将取消资格认定；已经入学的，将按教育部相关规定处理。</w:t>
      </w:r>
    </w:p>
    <w:p>
      <w:pPr>
        <w:rPr>
          <w:rFonts w:hint="default"/>
          <w:lang w:val="en-US" w:eastAsia="zh-CN"/>
        </w:rPr>
      </w:pPr>
    </w:p>
    <w:p>
      <w:pPr>
        <w:rPr>
          <w:rFonts w:hint="default"/>
          <w:lang w:val="en-US" w:eastAsia="zh-CN"/>
        </w:rPr>
      </w:pPr>
      <w:r>
        <w:rPr>
          <w:rFonts w:hint="default"/>
          <w:lang w:val="en-US" w:eastAsia="zh-CN"/>
        </w:rPr>
        <w:t>4．本简章由中国科学院大学招生办公室负责解释。</w:t>
      </w:r>
    </w:p>
    <w:p>
      <w:pPr>
        <w:rPr>
          <w:rFonts w:hint="default"/>
          <w:lang w:val="en-US" w:eastAsia="zh-CN"/>
        </w:rPr>
      </w:pPr>
    </w:p>
    <w:p>
      <w:pPr>
        <w:rPr>
          <w:rFonts w:hint="default"/>
          <w:lang w:val="en-US" w:eastAsia="zh-CN"/>
        </w:rPr>
      </w:pPr>
      <w:r>
        <w:rPr>
          <w:rFonts w:hint="default"/>
          <w:lang w:val="en-US" w:eastAsia="zh-CN"/>
        </w:rPr>
        <w:t>十、联系方式</w:t>
      </w:r>
    </w:p>
    <w:p>
      <w:pPr>
        <w:rPr>
          <w:rFonts w:hint="default"/>
          <w:lang w:val="en-US" w:eastAsia="zh-CN"/>
        </w:rPr>
      </w:pPr>
    </w:p>
    <w:p>
      <w:pPr>
        <w:rPr>
          <w:rFonts w:hint="default"/>
          <w:lang w:val="en-US" w:eastAsia="zh-CN"/>
        </w:rPr>
      </w:pPr>
      <w:r>
        <w:rPr>
          <w:rFonts w:hint="default"/>
          <w:lang w:val="en-US" w:eastAsia="zh-CN"/>
        </w:rPr>
        <w:t>联系人：吴老师</w:t>
      </w:r>
    </w:p>
    <w:p>
      <w:pPr>
        <w:rPr>
          <w:rFonts w:hint="default"/>
          <w:lang w:val="en-US" w:eastAsia="zh-CN"/>
        </w:rPr>
      </w:pPr>
    </w:p>
    <w:p>
      <w:pPr>
        <w:rPr>
          <w:rFonts w:hint="default"/>
          <w:lang w:val="en-US" w:eastAsia="zh-CN"/>
        </w:rPr>
      </w:pPr>
      <w:r>
        <w:rPr>
          <w:rFonts w:hint="default"/>
          <w:lang w:val="en-US" w:eastAsia="zh-CN"/>
        </w:rPr>
        <w:t>通讯地址：北京市石景山区玉泉路19号（甲），中国科学院大学招生办公室</w:t>
      </w:r>
    </w:p>
    <w:p>
      <w:pPr>
        <w:rPr>
          <w:rFonts w:hint="default"/>
          <w:lang w:val="en-US" w:eastAsia="zh-CN"/>
        </w:rPr>
      </w:pPr>
    </w:p>
    <w:p>
      <w:pPr>
        <w:rPr>
          <w:rFonts w:hint="default"/>
          <w:lang w:val="en-US" w:eastAsia="zh-CN"/>
        </w:rPr>
      </w:pPr>
      <w:r>
        <w:rPr>
          <w:rFonts w:hint="default"/>
          <w:lang w:val="en-US" w:eastAsia="zh-CN"/>
        </w:rPr>
        <w:t>邮政编码：100049</w:t>
      </w:r>
    </w:p>
    <w:p>
      <w:pPr>
        <w:rPr>
          <w:rFonts w:hint="default"/>
          <w:lang w:val="en-US" w:eastAsia="zh-CN"/>
        </w:rPr>
      </w:pPr>
    </w:p>
    <w:p>
      <w:pPr>
        <w:rPr>
          <w:rFonts w:hint="default"/>
          <w:lang w:val="en-US" w:eastAsia="zh-CN"/>
        </w:rPr>
      </w:pPr>
      <w:r>
        <w:rPr>
          <w:rFonts w:hint="default"/>
          <w:lang w:val="en-US" w:eastAsia="zh-CN"/>
        </w:rPr>
        <w:t>电话1：(0086-10)88256215（国科大招生办公室，招生政策咨询）</w:t>
      </w:r>
    </w:p>
    <w:p>
      <w:pPr>
        <w:rPr>
          <w:rFonts w:hint="default"/>
          <w:lang w:val="en-US" w:eastAsia="zh-CN"/>
        </w:rPr>
      </w:pPr>
    </w:p>
    <w:p>
      <w:pPr>
        <w:rPr>
          <w:rFonts w:hint="default"/>
          <w:lang w:val="en-US" w:eastAsia="zh-CN"/>
        </w:rPr>
      </w:pPr>
      <w:r>
        <w:rPr>
          <w:rFonts w:hint="default"/>
          <w:lang w:val="en-US" w:eastAsia="zh-CN"/>
        </w:rPr>
        <w:t>电话2：(0086-10)82672900 （国科大港澳台学生办公室，在国科大学习及生活情况咨询）</w:t>
      </w:r>
    </w:p>
    <w:p>
      <w:pPr>
        <w:rPr>
          <w:rFonts w:hint="default"/>
          <w:lang w:val="en-US" w:eastAsia="zh-CN"/>
        </w:rPr>
      </w:pPr>
    </w:p>
    <w:p>
      <w:pPr>
        <w:rPr>
          <w:rFonts w:hint="default"/>
          <w:lang w:val="en-US" w:eastAsia="zh-CN"/>
        </w:rPr>
      </w:pPr>
      <w:r>
        <w:rPr>
          <w:rFonts w:hint="default"/>
          <w:lang w:val="en-US" w:eastAsia="zh-CN"/>
        </w:rPr>
        <w:t>电子信箱：bz@ucas.edu.cn</w:t>
      </w:r>
    </w:p>
    <w:p>
      <w:pPr>
        <w:rPr>
          <w:rFonts w:hint="default"/>
          <w:lang w:val="en-US" w:eastAsia="zh-CN"/>
        </w:rPr>
      </w:pPr>
    </w:p>
    <w:p>
      <w:pPr>
        <w:rPr>
          <w:rFonts w:hint="default"/>
          <w:lang w:val="en-US" w:eastAsia="zh-CN"/>
        </w:rPr>
      </w:pPr>
      <w:r>
        <w:rPr>
          <w:rFonts w:hint="default"/>
          <w:lang w:val="en-US" w:eastAsia="zh-CN"/>
        </w:rPr>
        <w:t>学校招生信息网：</w:t>
      </w:r>
      <w:r>
        <w:rPr>
          <w:rFonts w:hint="default"/>
          <w:lang w:val="en-US" w:eastAsia="zh-CN"/>
        </w:rPr>
        <w:fldChar w:fldCharType="begin"/>
      </w:r>
      <w:r>
        <w:rPr>
          <w:rFonts w:hint="default"/>
          <w:lang w:val="en-US" w:eastAsia="zh-CN"/>
        </w:rPr>
        <w:instrText xml:space="preserve"> HYPERLINK "http://admission.ucas.edu.cn" </w:instrText>
      </w:r>
      <w:r>
        <w:rPr>
          <w:rFonts w:hint="default"/>
          <w:lang w:val="en-US" w:eastAsia="zh-CN"/>
        </w:rPr>
        <w:fldChar w:fldCharType="separate"/>
      </w:r>
      <w:r>
        <w:rPr>
          <w:rStyle w:val="8"/>
          <w:rFonts w:hint="default"/>
          <w:lang w:val="en-US" w:eastAsia="zh-CN"/>
        </w:rPr>
        <w:t>http://admission.ucas.edu.cn</w:t>
      </w:r>
      <w:r>
        <w:rPr>
          <w:rFonts w:hint="default"/>
          <w:lang w:val="en-US" w:eastAsia="zh-CN"/>
        </w:rPr>
        <w:fldChar w:fldCharType="end"/>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网址：https://admission.ucas.ac.cn/ShowArticle/Article/2327fec8-7a1e-4b65-b25c-8d521e1d251a/667afd72-d67b-4b2c-9468-1eb34fa0eec5</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4DE264A"/>
    <w:rsid w:val="1C800AD2"/>
    <w:rsid w:val="28FD0FCB"/>
    <w:rsid w:val="2FEF2B33"/>
    <w:rsid w:val="4F6457CE"/>
    <w:rsid w:val="571A05BC"/>
    <w:rsid w:val="59134328"/>
    <w:rsid w:val="5BA800EC"/>
    <w:rsid w:val="62D52D32"/>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2024-02-10T17:19:35Z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226CF4DC2ECD46FCADE598CAD73881C6_13</vt:lpwstr>
  </property>
</Properties>
</file>