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</w:pPr>
      <w:r>
        <w:rPr>
          <w:rFonts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  <w:t>中国农业大学2024年免试招收台湾学生简章</w:t>
      </w:r>
    </w:p>
    <w:p>
      <w:pP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  <w: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  <w:t>一、报名条件</w:t>
      </w:r>
    </w:p>
    <w:p>
      <w:pP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</w:p>
    <w:p>
      <w:pP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  <w: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  <w:t>持有《台湾居民居住证》或《台湾居民往来大陆通行证》、以及在台湾居住的有效身份证明，参加当年学测的台湾高中毕业生，考试科目符合我校报考专业要求且各科成绩均达前标级或以上级别。</w:t>
      </w:r>
      <w:bookmarkStart w:id="0" w:name="_GoBack"/>
      <w: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  <w:t>申请我校理工类专业考试科目需包含语文、数学A、英文、自然四门考试科目，文史类专业考试科目需包含语文、数学A或B、英文、社会或自然四门考试科目</w:t>
      </w:r>
      <w:bookmarkEnd w:id="0"/>
      <w: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  <w:t>。</w:t>
      </w:r>
    </w:p>
    <w:p>
      <w:pP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</w:p>
    <w:p>
      <w:pP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  <w: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  <w:t>二、招生计划及专业</w:t>
      </w:r>
    </w:p>
    <w:p>
      <w:pP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  <w: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  <w:t>招生计划：5人</w:t>
      </w:r>
    </w:p>
    <w:p>
      <w:pP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  <w: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  <w:t>招生专业：除强基计划相关专业、中外合作办学相关专业、理科试验班外，申请者可在我校本科招生专业目录中选择6个专业作为志愿，并选择是否服从专业调剂。招生专业详见报名系统。</w:t>
      </w:r>
    </w:p>
    <w:p>
      <w:pP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</w:p>
    <w:p>
      <w:pP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  <w: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  <w:t>三、报名方式</w:t>
      </w:r>
    </w:p>
    <w:p>
      <w:pP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</w:p>
    <w:p>
      <w:pP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  <w: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  <w:t>考生请于2024年3月1日至31日登录祖国（大陆）普通高校依据台湾地区学测成绩招收台湾高中毕业生报名系统（网址：https://www.gatzs.com.cn/z/tw/）进行报名。考生须按照要求输入个人信息，上传个人证件、电子照片、学测成绩、考生诚信承诺书等基本材料，提交成绩查验授权书及《中国农业大学2024年台湾学生免试入学个人情况采集表》（附件1）。报名截止前，考生可修改基本材料和其他材料。报名截止后，考生原则上不可修改基本材料。考生应准确填写个人网上报名信息并提供真实材料。</w:t>
      </w:r>
    </w:p>
    <w:p>
      <w:pP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</w:p>
    <w:p>
      <w:pP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  <w: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  <w:t>四、考核程序</w:t>
      </w:r>
    </w:p>
    <w:p>
      <w:pP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</w:p>
    <w:p>
      <w:pP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  <w: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  <w:t>1.初审</w:t>
      </w:r>
    </w:p>
    <w:p>
      <w:pP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  <w: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  <w:t>我校将组织专家根据材料对考生报名资格进行初审。审核时间为4月1日至4月7日。</w:t>
      </w:r>
    </w:p>
    <w:p>
      <w:pP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  <w: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  <w:t>考生应及时登录系统查看审核结果。系统显示初审通过的考生请关注我校后续发布的考核通知。系统显示需更正或补充材料的，考生应在规定时间前更正或补充有关材料，提交后及时查看审核结果，逾期提交不再受理。系统显示初审不通过的考生不得参加考核和录取。资格造假的考生按有关规定取消报考资格，已考核的取消考核成绩，已录取的取消录取资格。</w:t>
      </w:r>
    </w:p>
    <w:p>
      <w:pP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</w:p>
    <w:p>
      <w:pP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  <w: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  <w:t>2.网上考核</w:t>
      </w:r>
    </w:p>
    <w:p>
      <w:pP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  <w: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  <w:t>考核时间暂定于4月下旬，采用网上面试形式。具体情况以后期通知为准。</w:t>
      </w:r>
    </w:p>
    <w:p>
      <w:pP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</w:p>
    <w:p>
      <w:pP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  <w: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  <w:t>五、录取安排</w:t>
      </w:r>
    </w:p>
    <w:p>
      <w:pP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  <w: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  <w:t>我校将根据考生的学测成绩和考核情况择优录取，于5月15日在系统中公布拟录取名单。考生须于5月15日至19日期间登录系统查询本人录取情况，进行录取确认。逾期未确认的考生视为放弃录取资格，且不得参加征集志愿报名。</w:t>
      </w:r>
    </w:p>
    <w:p>
      <w:pP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</w:p>
    <w:p>
      <w:pP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  <w: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  <w:t>如出现未能完成招生计划的情况，我校将通过征集志愿进行补录。考生可于5月21日至31日期间进行征集志愿报名。具体情况以后期通知为准。</w:t>
      </w:r>
    </w:p>
    <w:p>
      <w:pP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</w:p>
    <w:p>
      <w:pP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  <w: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  <w:t>我校于2024年7月统一发放录取通知书。</w:t>
      </w:r>
    </w:p>
    <w:p>
      <w:pP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</w:p>
    <w:p>
      <w:pP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  <w: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  <w:t>六、入学及在校管理</w:t>
      </w:r>
    </w:p>
    <w:p>
      <w:pP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</w:p>
    <w:p>
      <w:pP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  <w: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  <w:t>被中国农业大学免试录取的学生请按照录取通知书指定的时间(预计为2024年8月底)来学校报到。具体事宜届时参考《中国农业大学新生入学须知》。</w:t>
      </w:r>
    </w:p>
    <w:p>
      <w:pP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</w:p>
    <w:p>
      <w:pP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  <w: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  <w:t>台湾免试生的管理遵照我校本科生相关管理规定，学校将尽力创造良好的学习和生活环境，加强对学生的指导和帮助，以便学生能够顺利完成学业。</w:t>
      </w:r>
    </w:p>
    <w:p>
      <w:pP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</w:p>
    <w:p>
      <w:pP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  <w: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  <w:t>台湾免试生的学费与内地学生相同；学生原则上与内地学生住在一起，住宿费根据住宿条件收取，与内地学生相同。学生在校学习期间享受公费医疗待遇，往返台湾和北京的旅费等费用自理。</w:t>
      </w:r>
    </w:p>
    <w:p>
      <w:pP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</w:p>
    <w:p>
      <w:pP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  <w: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  <w:t>七、联系方式</w:t>
      </w:r>
    </w:p>
    <w:p>
      <w:pP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</w:p>
    <w:p>
      <w:pP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  <w: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  <w:t>地址：北京市海淀区清华东路17号 邮政编码：100083</w:t>
      </w:r>
    </w:p>
    <w:p>
      <w:pP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</w:p>
    <w:p>
      <w:pP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  <w: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  <w:t xml:space="preserve">电话：(8610)62737682 </w:t>
      </w:r>
    </w:p>
    <w:p>
      <w:pP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</w:p>
    <w:p>
      <w:pP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  <w: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  <w:t>邮箱：zsb@cau.edu.cn</w:t>
      </w:r>
    </w:p>
    <w:p>
      <w:pP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</w:p>
    <w:p>
      <w:pP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  <w: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  <w:t>中国农业大学本科招生网：http://jwzs.cau.edu.cn</w:t>
      </w:r>
    </w:p>
    <w:p>
      <w:pP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</w:p>
    <w:p>
      <w:pP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  <w: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  <w:t>中国农业大学主页：http://www.cau.edu.cn</w:t>
      </w:r>
    </w:p>
    <w:p>
      <w:pP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</w:p>
    <w:p>
      <w:pP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  <w: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  <w:t>八、如有未尽事宜，招生办公室将会在中国农业大学本科招生网公布，并发电子邮件通知，请注意查看。</w:t>
      </w:r>
    </w:p>
    <w:sectPr>
      <w:pgSz w:w="11906" w:h="16838"/>
      <w:pgMar w:top="1440" w:right="1286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E2N2ZkNTNmNmQ5YjhjZWIwOTE2YWJhMGE2MTcxMWYifQ=="/>
  </w:docVars>
  <w:rsids>
    <w:rsidRoot w:val="59134328"/>
    <w:rsid w:val="0B7174D5"/>
    <w:rsid w:val="28FD0FCB"/>
    <w:rsid w:val="571A05BC"/>
    <w:rsid w:val="59134328"/>
    <w:rsid w:val="6E8D386E"/>
    <w:rsid w:val="73123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5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2024-02-10T16:50:00Z</dcterms:created>
  <dc:creator>阿Co</dc:creator>
  <cp:lastModifiedBy>阿Co</cp:lastModifiedBy>
  <dcterms:modified xsi:type="dcterms:W3CDTF">2024-02-10T17:02:12Z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76E383BC225A4E9F83D64482C7FE9624_13</vt:lpwstr>
  </property>
</Properties>
</file>