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jc w:val="left"/>
        <w:textAlignment w:val="auto"/>
        <w:rPr>
          <w:rFonts w:ascii="Microsoft YaHei" w:hAnsi="Microsoft YaHei" w:eastAsia="Microsoft YaHei" w:cs="Microsoft YaHei"/>
          <w:i w:val="0"/>
          <w:iCs w:val="0"/>
          <w:caps w:val="0"/>
          <w:color w:val="0566B4"/>
          <w:spacing w:val="0"/>
          <w:sz w:val="24"/>
          <w:szCs w:val="24"/>
          <w:shd w:val="clear" w:fill="FFFFFF"/>
        </w:rPr>
      </w:pPr>
      <w:r>
        <w:rPr>
          <w:rFonts w:ascii="Microsoft YaHei" w:hAnsi="Microsoft YaHei" w:eastAsia="Microsoft YaHei" w:cs="Microsoft YaHei"/>
          <w:i w:val="0"/>
          <w:iCs w:val="0"/>
          <w:caps w:val="0"/>
          <w:color w:val="0566B4"/>
          <w:spacing w:val="0"/>
          <w:sz w:val="24"/>
          <w:szCs w:val="24"/>
          <w:shd w:val="clear" w:fill="FFFFFF"/>
        </w:rPr>
        <w:t>中国石油大学（北京）2024年依据台湾地区大学入学考试学科能力测试成绩招收台湾高中毕业生简章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一、报名条件</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考生须同时符合以下条件：</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1.持有《台湾居民居住证》或《台湾居民来往大陆通行证》、以及在台湾居住的有效身份证明。考生所持证件须与考生本人信息一致，且在有效期之内；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2.参加 2024 年台湾地区大学入学考试学科能力测试(以下简称学测)，</w:t>
      </w:r>
      <w:bookmarkStart w:id="0" w:name="_GoBack"/>
      <w:r>
        <w:rPr>
          <w:rFonts w:hint="default" w:ascii="Microsoft YaHei" w:hAnsi="Microsoft YaHei" w:eastAsia="Microsoft YaHei" w:cs="Microsoft YaHei"/>
          <w:i w:val="0"/>
          <w:iCs w:val="0"/>
          <w:caps w:val="0"/>
          <w:color w:val="0566B4"/>
          <w:spacing w:val="0"/>
          <w:sz w:val="24"/>
          <w:szCs w:val="24"/>
          <w:shd w:val="clear" w:fill="FFFFFF"/>
          <w:lang w:val="en-US" w:eastAsia="zh-CN"/>
        </w:rPr>
        <w:t>数学A须达到前标级（含）以上，且语文、英文均达到均标级（含）以上</w:t>
      </w:r>
      <w:bookmarkEnd w:id="0"/>
      <w:r>
        <w:rPr>
          <w:rFonts w:hint="default" w:ascii="Microsoft YaHei" w:hAnsi="Microsoft YaHei" w:eastAsia="Microsoft YaHei" w:cs="Microsoft YaHei"/>
          <w:i w:val="0"/>
          <w:iCs w:val="0"/>
          <w:caps w:val="0"/>
          <w:color w:val="0566B4"/>
          <w:spacing w:val="0"/>
          <w:sz w:val="24"/>
          <w:szCs w:val="24"/>
          <w:shd w:val="clear" w:fill="FFFFFF"/>
          <w:lang w:val="en-US" w:eastAsia="zh-CN"/>
        </w:rPr>
        <w:t>；</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3.品行端正，身体健康。</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二、招生计划与专业</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1.招生计划：5名（具体招生人数将视报考和选拔情况适度调整）。</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Microsoft YaHei" w:hAnsi="Microsoft YaHei" w:eastAsia="Microsoft YaHei" w:cs="Microsoft YaHei"/>
          <w:i w:val="0"/>
          <w:iCs w:val="0"/>
          <w:caps w:val="0"/>
          <w:color w:val="0566B4"/>
          <w:spacing w:val="0"/>
          <w:sz w:val="24"/>
          <w:szCs w:val="24"/>
          <w:shd w:val="clear" w:fill="FFFFFF"/>
          <w:lang w:val="en-US" w:eastAsia="zh-CN"/>
        </w:rPr>
      </w:pPr>
      <w:r>
        <w:rPr>
          <w:rFonts w:hint="default" w:ascii="Microsoft YaHei" w:hAnsi="Microsoft YaHei" w:eastAsia="Microsoft YaHei" w:cs="Microsoft YaHei"/>
          <w:i w:val="0"/>
          <w:iCs w:val="0"/>
          <w:caps w:val="0"/>
          <w:color w:val="0566B4"/>
          <w:spacing w:val="0"/>
          <w:sz w:val="24"/>
          <w:szCs w:val="24"/>
          <w:shd w:val="clear" w:fill="FFFFFF"/>
          <w:lang w:val="en-US" w:eastAsia="zh-CN"/>
        </w:rPr>
        <w:t>2.招生专业</w:t>
      </w:r>
    </w:p>
    <w:p>
      <w:pPr>
        <w:keepNext w:val="0"/>
        <w:keepLines w:val="0"/>
        <w:pageBreakBefore w:val="0"/>
        <w:widowControl w:val="0"/>
        <w:kinsoku/>
        <w:wordWrap/>
        <w:overflowPunct/>
        <w:topLinePunct w:val="0"/>
        <w:autoSpaceDE/>
        <w:autoSpaceDN/>
        <w:bidi w:val="0"/>
        <w:adjustRightInd w:val="0"/>
        <w:snapToGrid w:val="0"/>
        <w:jc w:val="left"/>
        <w:textAlignment w:val="auto"/>
      </w:pPr>
      <w:r>
        <w:drawing>
          <wp:inline distT="0" distB="0" distL="114300" distR="114300">
            <wp:extent cx="5598795" cy="5358765"/>
            <wp:effectExtent l="0" t="0" r="1905" b="63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4"/>
                    <a:stretch>
                      <a:fillRect/>
                    </a:stretch>
                  </pic:blipFill>
                  <pic:spPr>
                    <a:xfrm>
                      <a:off x="0" y="0"/>
                      <a:ext cx="5598795" cy="5358765"/>
                    </a:xfrm>
                    <a:prstGeom prst="rect">
                      <a:avLst/>
                    </a:prstGeom>
                    <a:noFill/>
                    <a:ln>
                      <a:noFill/>
                    </a:ln>
                  </pic:spPr>
                </pic:pic>
              </a:graphicData>
            </a:graphic>
          </wp:inline>
        </w:drawing>
      </w:r>
      <w:r>
        <w:drawing>
          <wp:inline distT="0" distB="0" distL="114300" distR="114300">
            <wp:extent cx="5600065" cy="1179195"/>
            <wp:effectExtent l="0" t="0" r="635" b="19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5"/>
                    <a:stretch>
                      <a:fillRect/>
                    </a:stretch>
                  </pic:blipFill>
                  <pic:spPr>
                    <a:xfrm>
                      <a:off x="0" y="0"/>
                      <a:ext cx="5600065" cy="11791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三、报名时间及方式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1.报名时间：2024年3月1日至31日</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2.报名方式：考生登录祖国大陆普通高校依据台湾地区学测成绩招收台湾高中毕业生系统（网址：https://www.gatzs.com.cn/z/tw/）进行报名。考生须按照要求输入个人信息，上传个人证件、电子照片、学测成绩、考生诚信承诺书（本人手签版）等基本材料，提交成绩查验授权书、高中成绩单及其他材料。报名截止前，考生可修改以上材料。系统报名不收取考生报考费。</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3.填报志愿：志愿填报采取平行志愿方式。填报志愿前，考生须认真阅读系统操作指南、我校招生简章，了解我校的基本情况、招生专业、报考条件、录取程序及其他注意事项。考生应按我校报考条件及相关要求填报志愿。每位考生报名时可填报我校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4.注意事项：考生因不符合报考条件及相关要求、填报信息错误或填报虚假信息造成的一切后果，由考生本人承担。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四、选拔及录取程序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1.资格审核：我校将对申请材料进行资格审核，择优确定参加面试的考生名单。考生应及时登录系统查看审核结果，系统显示初审通过的考生应关注我校面试通知。系统显示需更正或补充材料的，考生应在规定时间内更正或补充有关材料，提交后及时查看审核结果，逾期提交不再受理。系统显示初审不通过的考生不得参加面试。</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2.面试：通过资格审核的考生须参加学校组织的面试。面试采取线上远程视频方式进行，具体安排另行通知。因个人原因未参加面试的考生视为放弃面试资格。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3.录取：我校综合考虑考生的学测成绩和面试成绩，择优确定拟录取名单。考生须于5月15日至19日期间登录系统查询本人录取情况，进行录取确认。逾期未确认的考生视为放弃录取资格，且不得参加征集志愿报名。考生确认后，我校将发放录取通知书。</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如我校需征集志愿，相应时间安排以报名系统规定为准。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五、入学及在校管理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1.入学报到：被录取的考生应持录取通知书按规定的时间及相关要求办理报到等手续。报到时，我校将进行入学资格审查和体检复查，凡不符合报名、录取条件或弄虚作假者，将被取消入学资格。对体检复查后发现不能进行正常学习的考生，按我校学籍管理规定处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2.在校管理：在校期间，学校按照教育部及学校相关规定进行管理。台湾学生与同专业祖国大陆学生同住，并按相同标准缴纳学费及住宿费。</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六、其他</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1.我校遵循“公平公正、综合评价、择优录取”的原则开展台湾高中毕业生招生工作，学校纪检监察部门严格监督选拔程序。申诉电话:+86-10-89733099。</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2.本简章由中国石油大学（北京）招生办公室负责解释。报名系统时间安排如有变动，以报名系统公告为准。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七、联系方式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电话：+86-10-8973 1575</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传真：+86-10-6970 0644</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邮箱：gat@cup.edu.cn</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学校地址：北京市昌平区府学路18号</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学校邮编：102249</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学校主页：https://www.cup.edu.cn/</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default"/>
          <w:lang w:val="en-US" w:eastAsia="zh-CN"/>
        </w:rPr>
        <w:t xml:space="preserve">       学校本科招生网：</w:t>
      </w:r>
      <w:r>
        <w:rPr>
          <w:rFonts w:hint="default"/>
          <w:lang w:val="en-US" w:eastAsia="zh-CN"/>
        </w:rPr>
        <w:fldChar w:fldCharType="begin"/>
      </w:r>
      <w:r>
        <w:rPr>
          <w:rFonts w:hint="default"/>
          <w:lang w:val="en-US" w:eastAsia="zh-CN"/>
        </w:rPr>
        <w:instrText xml:space="preserve"> HYPERLINK "https://bkzs.cup.edu.cn" </w:instrText>
      </w:r>
      <w:r>
        <w:rPr>
          <w:rFonts w:hint="default"/>
          <w:lang w:val="en-US" w:eastAsia="zh-CN"/>
        </w:rPr>
        <w:fldChar w:fldCharType="separate"/>
      </w:r>
      <w:r>
        <w:rPr>
          <w:rStyle w:val="8"/>
          <w:rFonts w:hint="default"/>
          <w:lang w:val="en-US" w:eastAsia="zh-CN"/>
        </w:rPr>
        <w:t>https://bkzs.cup.edu.cn</w:t>
      </w:r>
      <w:r>
        <w:rPr>
          <w:rFonts w:hint="default"/>
          <w:lang w:val="en-US" w:eastAsia="zh-CN"/>
        </w:rPr>
        <w:fldChar w:fldCharType="end"/>
      </w: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default"/>
          <w:lang w:val="en-US" w:eastAsia="zh-CN"/>
        </w:rPr>
      </w:pPr>
      <w:r>
        <w:rPr>
          <w:rFonts w:hint="eastAsia"/>
          <w:lang w:val="en-US" w:eastAsia="zh-CN"/>
        </w:rPr>
        <w:t>网址：https://bkzs.cup.edu.cn/static/front/cup/basic/html_cms/frontViewArticle.html?id=7d5086334eb84f70ba3da5bc75f40681</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14BE4314"/>
    <w:rsid w:val="14DE264A"/>
    <w:rsid w:val="1C800AD2"/>
    <w:rsid w:val="28FD0FCB"/>
    <w:rsid w:val="2FEF2B33"/>
    <w:rsid w:val="3C1040FD"/>
    <w:rsid w:val="45F33C53"/>
    <w:rsid w:val="4F6457CE"/>
    <w:rsid w:val="571A05BC"/>
    <w:rsid w:val="59134328"/>
    <w:rsid w:val="5BA800EC"/>
    <w:rsid w:val="61AC454A"/>
    <w:rsid w:val="62D52D32"/>
    <w:rsid w:val="69A97868"/>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2024-02-10T17:34:59Z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2AC9600FCACB4321ABE34105806CE64E_13</vt:lpwstr>
  </property>
</Properties>
</file>