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797B4E">
      <w:pPr>
        <w:tabs>
          <w:tab w:val="left" w:pos="360"/>
        </w:tabs>
        <w:snapToGrid w:val="0"/>
        <w:spacing w:line="360" w:lineRule="exact"/>
        <w:jc w:val="center"/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</w:pP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  <w:lang w:eastAsia="zh-TW"/>
        </w:rPr>
        <w:t>四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  <w:lang w:eastAsia="zh-TW"/>
        </w:rPr>
        <w:t>數學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領域教學進度表</w:t>
      </w:r>
    </w:p>
    <w:p w14:paraId="7535EED1">
      <w:pPr>
        <w:tabs>
          <w:tab w:val="left" w:pos="360"/>
        </w:tabs>
        <w:snapToGrid w:val="0"/>
        <w:spacing w:line="360" w:lineRule="exact"/>
        <w:ind w:right="1024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任教科目：數學</w:t>
      </w:r>
    </w:p>
    <w:p w14:paraId="4E4F1753">
      <w:pPr>
        <w:tabs>
          <w:tab w:val="left" w:pos="360"/>
        </w:tabs>
        <w:snapToGrid w:val="0"/>
        <w:spacing w:line="360" w:lineRule="exact"/>
        <w:ind w:right="1024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任課教師：楊慧敏、陳嫻翎、廖怡婷、游皓麟、李姝卉</w:t>
      </w:r>
    </w:p>
    <w:p w14:paraId="284A5C35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 xml:space="preserve">採用教材： </w:t>
      </w:r>
      <w:r>
        <w:rPr>
          <w:rFonts w:hint="eastAsia" w:ascii="DFKai-SB" w:hAnsi="DFKai-SB" w:eastAsia="DFKai-SB"/>
          <w:color w:val="000000"/>
          <w:w w:val="80"/>
          <w:sz w:val="32"/>
          <w:lang w:eastAsia="zh-TW"/>
        </w:rPr>
        <w:t>☑</w:t>
      </w:r>
      <w:r>
        <w:rPr>
          <w:rFonts w:hint="eastAsia" w:ascii="DFKai-SB" w:hAnsi="DFKai-SB" w:eastAsia="DFKai-SB"/>
          <w:color w:val="000000"/>
          <w:w w:val="80"/>
          <w:sz w:val="32"/>
        </w:rPr>
        <w:t>使用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</w:rPr>
        <w:t>翰林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</w:rPr>
        <w:t>版本教科書;   □採取自編教材方式</w:t>
      </w:r>
    </w:p>
    <w:tbl>
      <w:tblPr>
        <w:tblStyle w:val="7"/>
        <w:tblW w:w="49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60"/>
        <w:gridCol w:w="279"/>
        <w:gridCol w:w="268"/>
        <w:gridCol w:w="260"/>
        <w:gridCol w:w="260"/>
        <w:gridCol w:w="250"/>
        <w:gridCol w:w="256"/>
        <w:gridCol w:w="1062"/>
        <w:gridCol w:w="3408"/>
        <w:gridCol w:w="3629"/>
      </w:tblGrid>
      <w:tr w14:paraId="1E06D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9" w:type="pct"/>
            <w:vMerge w:val="restart"/>
            <w:vAlign w:val="center"/>
          </w:tcPr>
          <w:p w14:paraId="54D704F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 w14:paraId="2DC220BB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週次</w:t>
            </w:r>
          </w:p>
        </w:tc>
        <w:tc>
          <w:tcPr>
            <w:tcW w:w="879" w:type="pct"/>
            <w:gridSpan w:val="7"/>
            <w:tcBorders>
              <w:bottom w:val="single" w:color="auto" w:sz="12" w:space="0"/>
            </w:tcBorders>
            <w:vAlign w:val="center"/>
          </w:tcPr>
          <w:p w14:paraId="28D21DD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日期</w:t>
            </w:r>
          </w:p>
        </w:tc>
        <w:tc>
          <w:tcPr>
            <w:tcW w:w="509" w:type="pct"/>
            <w:vMerge w:val="restart"/>
            <w:vAlign w:val="center"/>
          </w:tcPr>
          <w:p w14:paraId="2427F568">
            <w:pPr>
              <w:spacing w:line="276" w:lineRule="auto"/>
              <w:jc w:val="center"/>
              <w:rPr>
                <w:rFonts w:hint="eastAsia" w:ascii="楷体" w:hAnsi="楷体" w:eastAsia="楷体" w:cs="楷体"/>
                <w:szCs w:val="28"/>
              </w:rPr>
            </w:pPr>
            <w:r>
              <w:rPr>
                <w:rFonts w:hint="eastAsia" w:ascii="楷体" w:hAnsi="楷体" w:eastAsia="楷体" w:cs="楷体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14:paraId="16165245">
            <w:pPr>
              <w:jc w:val="center"/>
              <w:rPr>
                <w:rFonts w:hint="eastAsia" w:ascii="楷体" w:hAnsi="楷体" w:eastAsia="楷体" w:cs="楷体"/>
                <w:color w:val="000000"/>
                <w:kern w:val="0"/>
                <w:szCs w:val="28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Cs w:val="28"/>
              </w:rPr>
              <w:t>預定教學進度</w:t>
            </w:r>
          </w:p>
          <w:p w14:paraId="2F74D81F">
            <w:pPr>
              <w:jc w:val="center"/>
              <w:rPr>
                <w:rFonts w:hint="eastAsia" w:ascii="楷体" w:hAnsi="楷体" w:eastAsia="楷体" w:cs="楷体"/>
                <w:szCs w:val="28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14:paraId="57C9D067">
            <w:pPr>
              <w:adjustRightInd w:val="0"/>
              <w:snapToGrid w:val="0"/>
              <w:ind w:right="120" w:rightChars="50"/>
              <w:jc w:val="center"/>
              <w:rPr>
                <w:rFonts w:hint="eastAsia" w:ascii="楷体" w:hAnsi="楷体" w:eastAsia="楷体" w:cs="楷体"/>
                <w:szCs w:val="28"/>
              </w:rPr>
            </w:pPr>
            <w:r>
              <w:rPr>
                <w:rFonts w:hint="eastAsia" w:ascii="楷体" w:hAnsi="楷体" w:eastAsia="楷体" w:cs="楷体"/>
                <w:color w:val="000000"/>
                <w:szCs w:val="28"/>
              </w:rPr>
              <w:t>重要活動記事</w:t>
            </w:r>
          </w:p>
        </w:tc>
      </w:tr>
      <w:tr w14:paraId="52995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3131A03E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A6D33F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155D6B7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日</w:t>
            </w:r>
          </w:p>
        </w:tc>
        <w:tc>
          <w:tcPr>
            <w:tcW w:w="134" w:type="pct"/>
            <w:tcBorders>
              <w:bottom w:val="single" w:color="auto" w:sz="12" w:space="0"/>
            </w:tcBorders>
            <w:vAlign w:val="center"/>
          </w:tcPr>
          <w:p w14:paraId="4862A917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一</w:t>
            </w:r>
          </w:p>
        </w:tc>
        <w:tc>
          <w:tcPr>
            <w:tcW w:w="129" w:type="pct"/>
            <w:tcBorders>
              <w:bottom w:val="single" w:color="auto" w:sz="12" w:space="0"/>
            </w:tcBorders>
            <w:vAlign w:val="center"/>
          </w:tcPr>
          <w:p w14:paraId="3806D3D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二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095CF04C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三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3834D530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四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6B4F9F1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五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0BB1E47D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六</w:t>
            </w:r>
          </w:p>
        </w:tc>
        <w:tc>
          <w:tcPr>
            <w:tcW w:w="509" w:type="pct"/>
            <w:vMerge w:val="continue"/>
            <w:tcBorders>
              <w:bottom w:val="single" w:color="auto" w:sz="12" w:space="0"/>
            </w:tcBorders>
            <w:vAlign w:val="center"/>
          </w:tcPr>
          <w:p w14:paraId="444F4195">
            <w:pPr>
              <w:spacing w:line="24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632" w:type="pct"/>
            <w:vMerge w:val="continue"/>
            <w:tcBorders>
              <w:bottom w:val="single" w:color="auto" w:sz="12" w:space="0"/>
            </w:tcBorders>
            <w:vAlign w:val="center"/>
          </w:tcPr>
          <w:p w14:paraId="36E72143">
            <w:pPr>
              <w:spacing w:line="24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738" w:type="pct"/>
            <w:vMerge w:val="continue"/>
            <w:tcBorders>
              <w:bottom w:val="single" w:color="auto" w:sz="12" w:space="0"/>
            </w:tcBorders>
            <w:vAlign w:val="center"/>
          </w:tcPr>
          <w:p w14:paraId="4B143C32">
            <w:pPr>
              <w:adjustRightInd w:val="0"/>
              <w:snapToGrid w:val="0"/>
              <w:ind w:right="120" w:rightChars="50"/>
              <w:jc w:val="center"/>
              <w:rPr>
                <w:rFonts w:hint="eastAsia" w:ascii="楷体" w:hAnsi="楷体" w:eastAsia="楷体" w:cs="楷体"/>
              </w:rPr>
            </w:pPr>
          </w:p>
        </w:tc>
      </w:tr>
      <w:tr w14:paraId="7BD78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</w:trPr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EC0EF04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八月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A0AAAB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一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942B15D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30</w:t>
            </w:r>
          </w:p>
        </w:tc>
        <w:tc>
          <w:tcPr>
            <w:tcW w:w="134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33C2CA50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bdr w:val="single" w:color="auto" w:sz="4" w:space="0"/>
              </w:rPr>
              <w:t>31</w:t>
            </w:r>
          </w:p>
        </w:tc>
        <w:tc>
          <w:tcPr>
            <w:tcW w:w="129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5429830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5C48245B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1FB0BAEA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38EF888C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4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36DAE1B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5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6D57A7DA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第一章</w:t>
            </w:r>
          </w:p>
          <w:p w14:paraId="48F5DD71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TW"/>
              </w:rPr>
              <w:t>一億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以內的數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579673B8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1-1 十萬以內的數</w:t>
            </w:r>
          </w:p>
          <w:p w14:paraId="696615BC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1-2 一億以內的數</w:t>
            </w:r>
          </w:p>
          <w:p w14:paraId="1B1BAC8A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1-3 大數的大小比較與加減</w:t>
            </w:r>
          </w:p>
        </w:tc>
        <w:tc>
          <w:tcPr>
            <w:tcW w:w="1738" w:type="pct"/>
            <w:vAlign w:val="center"/>
          </w:tcPr>
          <w:p w14:paraId="3053157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8/31開學日；課輔班開始</w:t>
            </w:r>
          </w:p>
          <w:p w14:paraId="3A5254C3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9/4新北市學生美術比賽收件（校內初賽）</w:t>
            </w:r>
          </w:p>
          <w:p w14:paraId="1EFE87D4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9/2-9/4課後才藝報名</w:t>
            </w:r>
          </w:p>
        </w:tc>
      </w:tr>
      <w:tr w14:paraId="66A01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6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0625DAFB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九</w:t>
            </w:r>
          </w:p>
          <w:p w14:paraId="6B2EBEE0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4F76121F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二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16DC4D8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6</w:t>
            </w:r>
          </w:p>
        </w:tc>
        <w:tc>
          <w:tcPr>
            <w:tcW w:w="134" w:type="pct"/>
            <w:tcBorders>
              <w:top w:val="single" w:color="auto" w:sz="12" w:space="0"/>
            </w:tcBorders>
            <w:vAlign w:val="center"/>
          </w:tcPr>
          <w:p w14:paraId="79E7A281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7</w:t>
            </w:r>
          </w:p>
        </w:tc>
        <w:tc>
          <w:tcPr>
            <w:tcW w:w="129" w:type="pct"/>
            <w:vAlign w:val="center"/>
          </w:tcPr>
          <w:p w14:paraId="19C02C1A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8</w:t>
            </w:r>
          </w:p>
        </w:tc>
        <w:tc>
          <w:tcPr>
            <w:tcW w:w="125" w:type="pct"/>
            <w:vAlign w:val="center"/>
          </w:tcPr>
          <w:p w14:paraId="0CEF821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</w:t>
            </w:r>
          </w:p>
        </w:tc>
        <w:tc>
          <w:tcPr>
            <w:tcW w:w="125" w:type="pct"/>
            <w:vAlign w:val="center"/>
          </w:tcPr>
          <w:p w14:paraId="57A4B1B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10</w:t>
            </w:r>
          </w:p>
        </w:tc>
        <w:tc>
          <w:tcPr>
            <w:tcW w:w="119" w:type="pct"/>
            <w:vAlign w:val="center"/>
          </w:tcPr>
          <w:p w14:paraId="76F8BC6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129C9E9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429109A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第二章</w:t>
            </w:r>
          </w:p>
          <w:p w14:paraId="7B4CE504">
            <w:pPr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TW"/>
              </w:rPr>
              <w:t>乘法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1B7502F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2-1 乘以一、二位數</w:t>
            </w:r>
          </w:p>
          <w:p w14:paraId="32E3F4E0">
            <w:pPr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2-2 乘以三位數</w:t>
            </w:r>
          </w:p>
        </w:tc>
        <w:tc>
          <w:tcPr>
            <w:tcW w:w="1738" w:type="pct"/>
            <w:vAlign w:val="center"/>
          </w:tcPr>
          <w:p w14:paraId="33985F7C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9/9小學生定向輔導</w:t>
            </w:r>
          </w:p>
          <w:p w14:paraId="7E5421B8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9/10校園安全暨防震防災演練</w:t>
            </w:r>
          </w:p>
          <w:p w14:paraId="036760DF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9/12學校日</w:t>
            </w:r>
          </w:p>
        </w:tc>
      </w:tr>
      <w:tr w14:paraId="26AFF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</w:trPr>
        <w:tc>
          <w:tcPr>
            <w:tcW w:w="119" w:type="pct"/>
            <w:vMerge w:val="continue"/>
            <w:vAlign w:val="center"/>
          </w:tcPr>
          <w:p w14:paraId="7A8AFBFF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vAlign w:val="center"/>
          </w:tcPr>
          <w:p w14:paraId="676EFFDD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三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121936F7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13</w:t>
            </w:r>
          </w:p>
        </w:tc>
        <w:tc>
          <w:tcPr>
            <w:tcW w:w="134" w:type="pct"/>
            <w:vAlign w:val="center"/>
          </w:tcPr>
          <w:p w14:paraId="4A01D881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14</w:t>
            </w:r>
          </w:p>
        </w:tc>
        <w:tc>
          <w:tcPr>
            <w:tcW w:w="129" w:type="pct"/>
            <w:vAlign w:val="center"/>
          </w:tcPr>
          <w:p w14:paraId="3D09D7B0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15</w:t>
            </w:r>
          </w:p>
        </w:tc>
        <w:tc>
          <w:tcPr>
            <w:tcW w:w="125" w:type="pct"/>
            <w:vAlign w:val="center"/>
          </w:tcPr>
          <w:p w14:paraId="2B3752BD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16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19505B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3674D201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18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B29923D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19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49A07A7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第二章</w:t>
            </w:r>
          </w:p>
          <w:p w14:paraId="102FA7EE">
            <w:pPr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TW"/>
              </w:rPr>
              <w:t>乘法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780EB481">
            <w:pPr>
              <w:spacing w:line="240" w:lineRule="exact"/>
              <w:jc w:val="both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2-3 乘法算式的規律</w:t>
            </w:r>
          </w:p>
        </w:tc>
        <w:tc>
          <w:tcPr>
            <w:tcW w:w="1738" w:type="pct"/>
            <w:vAlign w:val="center"/>
          </w:tcPr>
          <w:p w14:paraId="2D5CBE3A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9/17小學部朝會-1</w:t>
            </w:r>
          </w:p>
          <w:p w14:paraId="5FA8D59A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‧課後才藝-1</w:t>
            </w:r>
          </w:p>
        </w:tc>
      </w:tr>
      <w:tr w14:paraId="1CA21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0" w:hRule="atLeast"/>
        </w:trPr>
        <w:tc>
          <w:tcPr>
            <w:tcW w:w="119" w:type="pct"/>
            <w:vMerge w:val="continue"/>
            <w:vAlign w:val="center"/>
          </w:tcPr>
          <w:p w14:paraId="1A3CF4B8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vAlign w:val="center"/>
          </w:tcPr>
          <w:p w14:paraId="46C42D40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四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2B5144DE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20</w:t>
            </w:r>
          </w:p>
        </w:tc>
        <w:tc>
          <w:tcPr>
            <w:tcW w:w="134" w:type="pct"/>
            <w:tcBorders>
              <w:bottom w:val="single" w:color="auto" w:sz="4" w:space="0"/>
            </w:tcBorders>
            <w:vAlign w:val="center"/>
          </w:tcPr>
          <w:p w14:paraId="79FE3B61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21</w:t>
            </w:r>
          </w:p>
        </w:tc>
        <w:tc>
          <w:tcPr>
            <w:tcW w:w="129" w:type="pct"/>
            <w:tcBorders>
              <w:bottom w:val="single" w:color="auto" w:sz="4" w:space="0"/>
            </w:tcBorders>
            <w:vAlign w:val="center"/>
          </w:tcPr>
          <w:p w14:paraId="5B25ABC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22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133A3F8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23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3982FFB0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8A10153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25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0D83B3C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26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4A3265E2">
            <w:pPr>
              <w:spacing w:line="240" w:lineRule="exact"/>
              <w:jc w:val="both"/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第三章</w:t>
            </w:r>
          </w:p>
          <w:p w14:paraId="4395D4FE">
            <w:pPr>
              <w:spacing w:line="240" w:lineRule="exact"/>
              <w:jc w:val="both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TW"/>
              </w:rPr>
              <w:t>角度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65F2B552">
            <w:pPr>
              <w:spacing w:line="240" w:lineRule="exact"/>
              <w:jc w:val="both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3-1 認識量角器</w:t>
            </w:r>
          </w:p>
          <w:p w14:paraId="138AA2F6">
            <w:pPr>
              <w:spacing w:line="240" w:lineRule="exact"/>
              <w:jc w:val="both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3-2 測量與畫角</w:t>
            </w:r>
          </w:p>
          <w:p w14:paraId="70D6E7DF">
            <w:pPr>
              <w:spacing w:line="240" w:lineRule="exact"/>
              <w:jc w:val="both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3-3 旋轉角</w:t>
            </w:r>
          </w:p>
        </w:tc>
        <w:tc>
          <w:tcPr>
            <w:tcW w:w="1738" w:type="pct"/>
            <w:vAlign w:val="center"/>
          </w:tcPr>
          <w:p w14:paraId="02BD0639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9/20補10/6(二)</w:t>
            </w:r>
          </w:p>
          <w:p w14:paraId="0C3BC53C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9/22公告小學部科展辦法</w:t>
            </w:r>
          </w:p>
          <w:p w14:paraId="11D443CC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9/24 14:50放學</w:t>
            </w:r>
          </w:p>
          <w:p w14:paraId="653F74A1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9/24小學部朝會-2-敬師活動</w:t>
            </w:r>
          </w:p>
          <w:p w14:paraId="49D8BC99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9/25中秋節</w:t>
            </w:r>
          </w:p>
        </w:tc>
      </w:tr>
      <w:tr w14:paraId="2B737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0C93614A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611A7B1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五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65AB97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27</w:t>
            </w:r>
          </w:p>
        </w:tc>
        <w:tc>
          <w:tcPr>
            <w:tcW w:w="134" w:type="pct"/>
            <w:tcBorders>
              <w:bottom w:val="single" w:color="auto" w:sz="12" w:space="0"/>
            </w:tcBorders>
            <w:vAlign w:val="center"/>
          </w:tcPr>
          <w:p w14:paraId="47A0F61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28</w:t>
            </w:r>
          </w:p>
        </w:tc>
        <w:tc>
          <w:tcPr>
            <w:tcW w:w="129" w:type="pct"/>
            <w:tcBorders>
              <w:bottom w:val="single" w:color="auto" w:sz="12" w:space="0"/>
            </w:tcBorders>
            <w:vAlign w:val="center"/>
          </w:tcPr>
          <w:p w14:paraId="7EEC8ADD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29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46CE2D10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30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3C020CA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D3EF97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F7E35F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04A5F215">
            <w:pPr>
              <w:spacing w:line="240" w:lineRule="exact"/>
              <w:jc w:val="both"/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第三章</w:t>
            </w:r>
          </w:p>
          <w:p w14:paraId="72437509">
            <w:pPr>
              <w:spacing w:line="240" w:lineRule="exact"/>
              <w:jc w:val="both"/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TW"/>
              </w:rPr>
              <w:t>角度</w:t>
            </w:r>
          </w:p>
          <w:p w14:paraId="52E9506F">
            <w:pPr>
              <w:spacing w:line="240" w:lineRule="exact"/>
              <w:jc w:val="both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TW"/>
              </w:rPr>
              <w:t>遊戲中學數學(一)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517C9C6F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3-3角度的計算</w:t>
            </w:r>
          </w:p>
          <w:p w14:paraId="4998F875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遊戲中學數學(一)</w:t>
            </w:r>
          </w:p>
        </w:tc>
        <w:tc>
          <w:tcPr>
            <w:tcW w:w="1738" w:type="pct"/>
            <w:vAlign w:val="center"/>
          </w:tcPr>
          <w:p w14:paraId="688DF3B3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9/28-9/30 G3-G6單字大會考</w:t>
            </w:r>
          </w:p>
          <w:p w14:paraId="0B0F6B42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10/1~7十一假</w:t>
            </w:r>
          </w:p>
        </w:tc>
      </w:tr>
      <w:tr w14:paraId="0EB40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2E3A9C7B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十</w:t>
            </w:r>
          </w:p>
          <w:p w14:paraId="7A530CB3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0DE1FCE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六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6714C4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4</w:t>
            </w:r>
          </w:p>
        </w:tc>
        <w:tc>
          <w:tcPr>
            <w:tcW w:w="13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F62457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5</w:t>
            </w:r>
          </w:p>
        </w:tc>
        <w:tc>
          <w:tcPr>
            <w:tcW w:w="12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EFF875A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9B41A1F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7</w:t>
            </w:r>
          </w:p>
        </w:tc>
        <w:tc>
          <w:tcPr>
            <w:tcW w:w="125" w:type="pct"/>
            <w:vAlign w:val="center"/>
          </w:tcPr>
          <w:p w14:paraId="6E33E5F3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8</w:t>
            </w:r>
          </w:p>
        </w:tc>
        <w:tc>
          <w:tcPr>
            <w:tcW w:w="119" w:type="pct"/>
            <w:vAlign w:val="center"/>
          </w:tcPr>
          <w:p w14:paraId="74A400B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</w:t>
            </w:r>
          </w:p>
        </w:tc>
        <w:tc>
          <w:tcPr>
            <w:tcW w:w="120" w:type="pct"/>
            <w:vAlign w:val="center"/>
          </w:tcPr>
          <w:p w14:paraId="5A50FB9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10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0312F5C5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第四章</w:t>
            </w:r>
          </w:p>
          <w:p w14:paraId="457F3CEB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lang w:eastAsia="zh-TW"/>
              </w:rPr>
              <w:t>假分數與帶分數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6811B9D7">
            <w:pPr>
              <w:tabs>
                <w:tab w:val="left" w:pos="360"/>
              </w:tabs>
              <w:spacing w:line="240" w:lineRule="exact"/>
              <w:ind w:right="24" w:rightChars="10"/>
              <w:jc w:val="both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4-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TW"/>
              </w:rPr>
              <w:t>1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 xml:space="preserve"> 認識真分數、假分數與帶分數</w:t>
            </w:r>
          </w:p>
          <w:p w14:paraId="0342AE4A">
            <w:pPr>
              <w:tabs>
                <w:tab w:val="left" w:pos="360"/>
              </w:tabs>
              <w:spacing w:line="240" w:lineRule="exact"/>
              <w:ind w:right="24" w:rightChars="10"/>
              <w:jc w:val="both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TW"/>
              </w:rPr>
              <w:t>4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-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TW"/>
              </w:rPr>
              <w:t>2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假分數與帶分數互換</w:t>
            </w:r>
          </w:p>
        </w:tc>
        <w:tc>
          <w:tcPr>
            <w:tcW w:w="1738" w:type="pct"/>
            <w:vAlign w:val="center"/>
          </w:tcPr>
          <w:p w14:paraId="13646B5F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10/10補10/7(三)課程，當天14:50放學</w:t>
            </w:r>
          </w:p>
        </w:tc>
      </w:tr>
      <w:tr w14:paraId="05099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119" w:type="pct"/>
            <w:vMerge w:val="continue"/>
            <w:vAlign w:val="center"/>
          </w:tcPr>
          <w:p w14:paraId="7748D5EB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vAlign w:val="center"/>
          </w:tcPr>
          <w:p w14:paraId="58A162AD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七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241BFBD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</w:t>
            </w:r>
          </w:p>
        </w:tc>
        <w:tc>
          <w:tcPr>
            <w:tcW w:w="134" w:type="pct"/>
            <w:vAlign w:val="center"/>
          </w:tcPr>
          <w:p w14:paraId="2472937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</w:t>
            </w:r>
          </w:p>
        </w:tc>
        <w:tc>
          <w:tcPr>
            <w:tcW w:w="129" w:type="pct"/>
            <w:vAlign w:val="center"/>
          </w:tcPr>
          <w:p w14:paraId="50A6BEB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13</w:t>
            </w:r>
          </w:p>
        </w:tc>
        <w:tc>
          <w:tcPr>
            <w:tcW w:w="125" w:type="pct"/>
            <w:vAlign w:val="center"/>
          </w:tcPr>
          <w:p w14:paraId="77C9850A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14</w:t>
            </w:r>
          </w:p>
        </w:tc>
        <w:tc>
          <w:tcPr>
            <w:tcW w:w="125" w:type="pct"/>
            <w:vAlign w:val="center"/>
          </w:tcPr>
          <w:p w14:paraId="1A9130F3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15</w:t>
            </w:r>
          </w:p>
        </w:tc>
        <w:tc>
          <w:tcPr>
            <w:tcW w:w="119" w:type="pct"/>
            <w:vAlign w:val="center"/>
          </w:tcPr>
          <w:p w14:paraId="32B7640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16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5662697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17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33F6B755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第四章</w:t>
            </w:r>
          </w:p>
          <w:p w14:paraId="77374FC5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lang w:eastAsia="zh-TW"/>
              </w:rPr>
              <w:t>假分數與帶分數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72F50EB4">
            <w:pPr>
              <w:jc w:val="both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TW"/>
              </w:rPr>
              <w:t>4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-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TW"/>
              </w:rPr>
              <w:t>3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分數的大小比較</w:t>
            </w:r>
          </w:p>
          <w:p w14:paraId="73CD9D58">
            <w:pPr>
              <w:jc w:val="both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TW"/>
              </w:rPr>
              <w:t>4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-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TW"/>
              </w:rPr>
              <w:t>4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認識分數數線</w:t>
            </w:r>
          </w:p>
        </w:tc>
        <w:tc>
          <w:tcPr>
            <w:tcW w:w="1738" w:type="pct"/>
            <w:vAlign w:val="center"/>
          </w:tcPr>
          <w:p w14:paraId="49758AFD">
            <w:pPr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四年級CTONI測驗</w:t>
            </w:r>
          </w:p>
          <w:p w14:paraId="4F295CF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五年級學力檢測(暫定十月中下旬)</w:t>
            </w:r>
          </w:p>
          <w:p w14:paraId="160C23AF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 xml:space="preserve">10/14 Spelling Bee </w:t>
            </w:r>
          </w:p>
          <w:p w14:paraId="19E166A2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10/15小學部朝會-3</w:t>
            </w:r>
          </w:p>
          <w:p w14:paraId="19C50FCB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‧課後才藝-2</w:t>
            </w:r>
          </w:p>
        </w:tc>
      </w:tr>
      <w:tr w14:paraId="18E65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119" w:type="pct"/>
            <w:vMerge w:val="continue"/>
            <w:vAlign w:val="center"/>
          </w:tcPr>
          <w:p w14:paraId="4418EDEA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vAlign w:val="center"/>
          </w:tcPr>
          <w:p w14:paraId="6A3ACF73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八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7D18E61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18</w:t>
            </w:r>
          </w:p>
        </w:tc>
        <w:tc>
          <w:tcPr>
            <w:tcW w:w="134" w:type="pct"/>
            <w:tcBorders>
              <w:bottom w:val="single" w:color="auto" w:sz="4" w:space="0"/>
            </w:tcBorders>
            <w:vAlign w:val="center"/>
          </w:tcPr>
          <w:p w14:paraId="7C01A99B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19</w:t>
            </w:r>
          </w:p>
        </w:tc>
        <w:tc>
          <w:tcPr>
            <w:tcW w:w="129" w:type="pct"/>
            <w:tcBorders>
              <w:bottom w:val="single" w:color="auto" w:sz="4" w:space="0"/>
            </w:tcBorders>
            <w:vAlign w:val="center"/>
          </w:tcPr>
          <w:p w14:paraId="44991C53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6C42733E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21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F3F7A3E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22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6AECE79D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23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543EBA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24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08B6E768">
            <w:pPr>
              <w:jc w:val="both"/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第五章</w:t>
            </w:r>
          </w:p>
          <w:p w14:paraId="3348411C">
            <w:pPr>
              <w:jc w:val="both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TW"/>
              </w:rPr>
              <w:t>公里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7B1C202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bCs/>
                <w:color w:val="auto"/>
                <w:sz w:val="22"/>
                <w:szCs w:val="22"/>
              </w:rPr>
              <w:t>5-</w:t>
            </w:r>
            <w:r>
              <w:rPr>
                <w:rFonts w:hint="eastAsia" w:ascii="楷体" w:hAnsi="楷体" w:eastAsia="楷体" w:cs="楷体"/>
                <w:bCs/>
                <w:color w:val="auto"/>
                <w:sz w:val="22"/>
                <w:szCs w:val="22"/>
                <w:lang w:val="en-US" w:eastAsia="zh-TW"/>
              </w:rPr>
              <w:t>1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認識公里</w:t>
            </w:r>
          </w:p>
          <w:p w14:paraId="29C7FCEF">
            <w:pPr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bCs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TW"/>
              </w:rPr>
              <w:t>5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-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TW"/>
              </w:rPr>
              <w:t>2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長度的換算與比較</w:t>
            </w:r>
          </w:p>
        </w:tc>
        <w:tc>
          <w:tcPr>
            <w:tcW w:w="1738" w:type="pct"/>
            <w:vAlign w:val="center"/>
          </w:tcPr>
          <w:p w14:paraId="0BBA9014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highlight w:val="yellow"/>
              </w:rPr>
              <w:t>10/21-10/23 G6教育旅行</w:t>
            </w:r>
          </w:p>
        </w:tc>
      </w:tr>
      <w:tr w14:paraId="2C465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794A334A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B650E3C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九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EF9B7A3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25</w:t>
            </w:r>
          </w:p>
        </w:tc>
        <w:tc>
          <w:tcPr>
            <w:tcW w:w="134" w:type="pct"/>
            <w:tcBorders>
              <w:bottom w:val="single" w:color="auto" w:sz="12" w:space="0"/>
            </w:tcBorders>
            <w:vAlign w:val="center"/>
          </w:tcPr>
          <w:p w14:paraId="629E7CB8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26</w:t>
            </w:r>
          </w:p>
        </w:tc>
        <w:tc>
          <w:tcPr>
            <w:tcW w:w="129" w:type="pct"/>
            <w:tcBorders>
              <w:bottom w:val="single" w:color="auto" w:sz="12" w:space="0"/>
            </w:tcBorders>
            <w:vAlign w:val="center"/>
          </w:tcPr>
          <w:p w14:paraId="32B7029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6029C0CE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28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6C0214A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29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77AD85D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30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F2D3BE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31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6FF47890">
            <w:pPr>
              <w:jc w:val="both"/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第五章</w:t>
            </w:r>
          </w:p>
          <w:p w14:paraId="30DCF7D1">
            <w:pPr>
              <w:jc w:val="both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TW"/>
              </w:rPr>
              <w:t>公里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7C7854F1">
            <w:pPr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TW"/>
              </w:rPr>
              <w:t>5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-3長度的計算</w:t>
            </w:r>
          </w:p>
        </w:tc>
        <w:tc>
          <w:tcPr>
            <w:tcW w:w="1738" w:type="pct"/>
            <w:vAlign w:val="center"/>
          </w:tcPr>
          <w:p w14:paraId="44C8BC72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10/28小學部健康操預演(綜合課時間辦理)</w:t>
            </w:r>
          </w:p>
          <w:p w14:paraId="07ADD82E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10/29小學部朝會-4</w:t>
            </w:r>
          </w:p>
          <w:p w14:paraId="20820CAE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highlight w:val="yellow"/>
              </w:rPr>
              <w:t>‧課後才藝-3</w:t>
            </w:r>
          </w:p>
        </w:tc>
      </w:tr>
      <w:tr w14:paraId="6260F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4987D390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十</w:t>
            </w:r>
          </w:p>
          <w:p w14:paraId="781D5111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一</w:t>
            </w:r>
          </w:p>
          <w:p w14:paraId="63C1CD8C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1B6E203C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十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FF661F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</w:t>
            </w:r>
          </w:p>
        </w:tc>
        <w:tc>
          <w:tcPr>
            <w:tcW w:w="134" w:type="pct"/>
            <w:tcBorders>
              <w:top w:val="single" w:color="auto" w:sz="12" w:space="0"/>
            </w:tcBorders>
            <w:vAlign w:val="center"/>
          </w:tcPr>
          <w:p w14:paraId="03C8E36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</w:t>
            </w:r>
          </w:p>
        </w:tc>
        <w:tc>
          <w:tcPr>
            <w:tcW w:w="129" w:type="pct"/>
            <w:tcBorders>
              <w:top w:val="single" w:color="auto" w:sz="12" w:space="0"/>
            </w:tcBorders>
            <w:vAlign w:val="center"/>
          </w:tcPr>
          <w:p w14:paraId="30D2DD93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5C37869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4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4CBD5E4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31FC21F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6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78A2D4F8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7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4FB40C74">
            <w:pPr>
              <w:jc w:val="both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學習加油讚</w:t>
            </w:r>
            <w:r>
              <w:rPr>
                <w:rFonts w:hint="eastAsia" w:ascii="楷体" w:hAnsi="楷体" w:eastAsia="楷体" w:cs="楷体"/>
                <w:color w:val="auto"/>
                <w:lang w:val="en-US" w:eastAsia="zh-TW"/>
              </w:rPr>
              <w:t>(一)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0B2098DE">
            <w:pPr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學習加油讚(一)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TW"/>
              </w:rPr>
              <w:t>：</w:t>
            </w:r>
            <w:r>
              <w:rPr>
                <w:rFonts w:hint="eastAsia" w:ascii="楷体" w:hAnsi="楷体" w:eastAsia="楷体" w:cs="楷体"/>
                <w:bCs/>
                <w:color w:val="auto"/>
                <w:sz w:val="20"/>
                <w:szCs w:val="20"/>
              </w:rPr>
              <w:t>綜合與應用、探索中學數學、看繪本學數學</w:t>
            </w:r>
          </w:p>
        </w:tc>
        <w:tc>
          <w:tcPr>
            <w:tcW w:w="1738" w:type="pct"/>
            <w:vAlign w:val="center"/>
          </w:tcPr>
          <w:p w14:paraId="111DE55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11/2-11/6英文科期中考</w:t>
            </w:r>
          </w:p>
          <w:p w14:paraId="57B5AA10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11/4小學部健康操預演(綜合課時間辦理)</w:t>
            </w:r>
          </w:p>
          <w:p w14:paraId="5D24F635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11/5小學部健康操預演(朝會時間辦理)</w:t>
            </w:r>
          </w:p>
          <w:p w14:paraId="53A83205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highlight w:val="yellow"/>
              </w:rPr>
              <w:t>‧課後才藝-4</w:t>
            </w:r>
          </w:p>
          <w:p w14:paraId="42A4A9BF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11/7廿五週年校慶，補1/20(三)</w:t>
            </w:r>
          </w:p>
        </w:tc>
      </w:tr>
      <w:tr w14:paraId="318FE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119" w:type="pct"/>
            <w:vMerge w:val="continue"/>
            <w:vAlign w:val="center"/>
          </w:tcPr>
          <w:p w14:paraId="6D4045E1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vAlign w:val="center"/>
          </w:tcPr>
          <w:p w14:paraId="667499CB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十一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2C21036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8</w:t>
            </w:r>
          </w:p>
        </w:tc>
        <w:tc>
          <w:tcPr>
            <w:tcW w:w="134" w:type="pct"/>
            <w:vAlign w:val="center"/>
          </w:tcPr>
          <w:p w14:paraId="4E4F395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</w:t>
            </w:r>
          </w:p>
        </w:tc>
        <w:tc>
          <w:tcPr>
            <w:tcW w:w="129" w:type="pct"/>
            <w:vAlign w:val="center"/>
          </w:tcPr>
          <w:p w14:paraId="227447F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10</w:t>
            </w:r>
          </w:p>
        </w:tc>
        <w:tc>
          <w:tcPr>
            <w:tcW w:w="125" w:type="pct"/>
            <w:vAlign w:val="center"/>
          </w:tcPr>
          <w:p w14:paraId="36B52917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</w:t>
            </w:r>
          </w:p>
        </w:tc>
        <w:tc>
          <w:tcPr>
            <w:tcW w:w="125" w:type="pct"/>
            <w:vAlign w:val="center"/>
          </w:tcPr>
          <w:p w14:paraId="43E156A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</w:t>
            </w:r>
          </w:p>
        </w:tc>
        <w:tc>
          <w:tcPr>
            <w:tcW w:w="119" w:type="pct"/>
            <w:vAlign w:val="center"/>
          </w:tcPr>
          <w:p w14:paraId="7F6CEB48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13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2CE260B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14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018FFF87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8"/>
                <w:szCs w:val="28"/>
                <w:lang w:val="en-US" w:eastAsia="zh-TW" w:bidi="ar-SA"/>
              </w:rPr>
            </w:pPr>
          </w:p>
        </w:tc>
        <w:tc>
          <w:tcPr>
            <w:tcW w:w="1632" w:type="pct"/>
            <w:shd w:val="clear" w:color="auto" w:fill="auto"/>
            <w:vAlign w:val="center"/>
          </w:tcPr>
          <w:p w14:paraId="74C9D577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jc w:val="center"/>
              <w:rPr>
                <w:rFonts w:hint="eastAsia" w:ascii="楷体" w:hAnsi="楷体" w:eastAsia="楷体" w:cs="楷体"/>
                <w:color w:val="auto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  <w:t>期中評量</w:t>
            </w:r>
          </w:p>
        </w:tc>
        <w:tc>
          <w:tcPr>
            <w:tcW w:w="1738" w:type="pct"/>
            <w:vAlign w:val="center"/>
          </w:tcPr>
          <w:p w14:paraId="50730EF9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11/9-11/13聯絡簿抽查</w:t>
            </w:r>
          </w:p>
          <w:p w14:paraId="0E9575B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11/11語文競賽-字音字形(午休)；作文(綜合活動)</w:t>
            </w:r>
          </w:p>
          <w:p w14:paraId="5D738C8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11/12一年級注音符號檢測考</w:t>
            </w:r>
          </w:p>
          <w:p w14:paraId="0DB1DBD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11/12-11/13中文科期中考</w:t>
            </w:r>
          </w:p>
        </w:tc>
      </w:tr>
      <w:tr w14:paraId="0124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 w:hRule="atLeast"/>
        </w:trPr>
        <w:tc>
          <w:tcPr>
            <w:tcW w:w="119" w:type="pct"/>
            <w:vMerge w:val="continue"/>
            <w:vAlign w:val="center"/>
          </w:tcPr>
          <w:p w14:paraId="1EC31058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vAlign w:val="center"/>
          </w:tcPr>
          <w:p w14:paraId="2605566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十二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62D86DB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15</w:t>
            </w:r>
          </w:p>
        </w:tc>
        <w:tc>
          <w:tcPr>
            <w:tcW w:w="134" w:type="pct"/>
            <w:vAlign w:val="center"/>
          </w:tcPr>
          <w:p w14:paraId="3BDE41E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16</w:t>
            </w:r>
          </w:p>
        </w:tc>
        <w:tc>
          <w:tcPr>
            <w:tcW w:w="129" w:type="pct"/>
            <w:tcBorders>
              <w:bottom w:val="single" w:color="auto" w:sz="4" w:space="0"/>
            </w:tcBorders>
            <w:vAlign w:val="center"/>
          </w:tcPr>
          <w:p w14:paraId="2E449CB3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17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45DAB11B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18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457FE25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19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68A4B6D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20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5A7F161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21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0FAB0D80">
            <w:pPr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第六章</w:t>
            </w:r>
          </w:p>
          <w:p w14:paraId="712C140E">
            <w:pPr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除法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0A6D8C86">
            <w:pP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 xml:space="preserve">6-1 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除以一位數</w:t>
            </w:r>
          </w:p>
          <w:p w14:paraId="60B2D8E3">
            <w:pP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 xml:space="preserve">6-2 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除以二位數</w:t>
            </w:r>
          </w:p>
          <w:p w14:paraId="14DFE51E">
            <w:pPr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738" w:type="pct"/>
            <w:vAlign w:val="center"/>
          </w:tcPr>
          <w:p w14:paraId="065E7EAD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11/18 G2、G4、G5 Talent Show（綜合活動）</w:t>
            </w:r>
          </w:p>
          <w:p w14:paraId="2822B044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highlight w:val="yellow"/>
              </w:rPr>
              <w:t>11/19班際體育競賽-1(朝會時間辦理)</w:t>
            </w:r>
          </w:p>
          <w:p w14:paraId="0E5A80D3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‧Let's Go 作業抽查</w:t>
            </w:r>
          </w:p>
          <w:p w14:paraId="51A07CA5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highlight w:val="yellow"/>
              </w:rPr>
              <w:t>‧課後才藝-5</w:t>
            </w:r>
          </w:p>
        </w:tc>
      </w:tr>
      <w:tr w14:paraId="3C198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119" w:type="pct"/>
            <w:vMerge w:val="continue"/>
            <w:vAlign w:val="center"/>
          </w:tcPr>
          <w:p w14:paraId="3692AB50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vAlign w:val="center"/>
          </w:tcPr>
          <w:p w14:paraId="211FE1F7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十三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72E2A1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22</w:t>
            </w:r>
          </w:p>
        </w:tc>
        <w:tc>
          <w:tcPr>
            <w:tcW w:w="134" w:type="pct"/>
            <w:tcBorders>
              <w:bottom w:val="single" w:color="auto" w:sz="4" w:space="0"/>
            </w:tcBorders>
            <w:vAlign w:val="center"/>
          </w:tcPr>
          <w:p w14:paraId="02E18D1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23</w:t>
            </w:r>
          </w:p>
        </w:tc>
        <w:tc>
          <w:tcPr>
            <w:tcW w:w="129" w:type="pct"/>
            <w:tcBorders>
              <w:bottom w:val="single" w:color="auto" w:sz="12" w:space="0"/>
            </w:tcBorders>
            <w:vAlign w:val="center"/>
          </w:tcPr>
          <w:p w14:paraId="7478D0CC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24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73537D5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25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64D5396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26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78E5CBC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27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331058A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28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3D805683">
            <w:pPr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第六章</w:t>
            </w:r>
          </w:p>
          <w:p w14:paraId="459F9FC1">
            <w:pPr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除法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2AE08185">
            <w:pP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6-3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TW"/>
              </w:rPr>
              <w:t xml:space="preserve"> 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除以三位數</w:t>
            </w:r>
          </w:p>
          <w:p w14:paraId="49F86ADF">
            <w:pPr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6-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TW"/>
              </w:rPr>
              <w:t xml:space="preserve">4 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多個 0的除法問題</w:t>
            </w:r>
          </w:p>
        </w:tc>
        <w:tc>
          <w:tcPr>
            <w:tcW w:w="1738" w:type="pct"/>
            <w:vAlign w:val="center"/>
          </w:tcPr>
          <w:p w14:paraId="5390A5E2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11/23-11/27國習、自習抽查</w:t>
            </w:r>
          </w:p>
          <w:p w14:paraId="5C13470D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11/25 G1、G3、G6 Talent Show（綜合活動）</w:t>
            </w:r>
          </w:p>
          <w:p w14:paraId="43C8729B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11/26小學部朝會-5</w:t>
            </w:r>
          </w:p>
          <w:p w14:paraId="4D87E97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11/26語文競賽-軟筆書法(朝會)；硬筆寫字(午休)</w:t>
            </w:r>
          </w:p>
          <w:p w14:paraId="51336BE3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‧課後才藝-6</w:t>
            </w:r>
          </w:p>
        </w:tc>
      </w:tr>
      <w:tr w14:paraId="367EE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5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072BD4D7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C9522D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十四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8E764A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29</w:t>
            </w:r>
          </w:p>
        </w:tc>
        <w:tc>
          <w:tcPr>
            <w:tcW w:w="134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4823861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30</w:t>
            </w:r>
          </w:p>
        </w:tc>
        <w:tc>
          <w:tcPr>
            <w:tcW w:w="129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60D1FEE0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3F51524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503EA1CA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D11E5D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4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4FB963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5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7BCE0F4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第七章</w:t>
            </w:r>
          </w:p>
          <w:p w14:paraId="097519B8">
            <w:pPr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TW"/>
              </w:rPr>
              <w:t>三角形與全等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2B67F72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 xml:space="preserve">7-1 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三角形的分類</w:t>
            </w:r>
          </w:p>
          <w:p w14:paraId="42ACF56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 xml:space="preserve">7-2 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畫三角形</w:t>
            </w:r>
          </w:p>
          <w:p w14:paraId="018C59C2">
            <w:pPr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 xml:space="preserve">7-3 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認識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全等</w:t>
            </w:r>
          </w:p>
        </w:tc>
        <w:tc>
          <w:tcPr>
            <w:tcW w:w="1738" w:type="pct"/>
            <w:vAlign w:val="center"/>
          </w:tcPr>
          <w:p w14:paraId="129CD77F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12/1華東藝術季開幕</w:t>
            </w:r>
          </w:p>
          <w:p w14:paraId="0E35361E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12/2華東藝術季-多元才藝SHOW (綜合課時間辦理)</w:t>
            </w:r>
          </w:p>
          <w:p w14:paraId="04C3A7A7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highlight w:val="yellow"/>
              </w:rPr>
              <w:t>12/3班際體育競賽-2(朝會時間辦理)</w:t>
            </w:r>
          </w:p>
          <w:p w14:paraId="4FE6BF47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‧課後才藝-7</w:t>
            </w:r>
          </w:p>
          <w:p w14:paraId="1540866F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‧ESL 作業抽查</w:t>
            </w:r>
          </w:p>
        </w:tc>
      </w:tr>
      <w:tr w14:paraId="14816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0E52F406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十</w:t>
            </w:r>
          </w:p>
          <w:p w14:paraId="667D3C00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二</w:t>
            </w:r>
          </w:p>
          <w:p w14:paraId="4E273CAB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938EDDB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十五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5A96851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6</w:t>
            </w:r>
          </w:p>
        </w:tc>
        <w:tc>
          <w:tcPr>
            <w:tcW w:w="134" w:type="pct"/>
            <w:tcBorders>
              <w:top w:val="single" w:color="auto" w:sz="12" w:space="0"/>
            </w:tcBorders>
            <w:vAlign w:val="center"/>
          </w:tcPr>
          <w:p w14:paraId="08F25E8B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7</w:t>
            </w:r>
          </w:p>
        </w:tc>
        <w:tc>
          <w:tcPr>
            <w:tcW w:w="129" w:type="pct"/>
            <w:vAlign w:val="center"/>
          </w:tcPr>
          <w:p w14:paraId="5C616C88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8</w:t>
            </w:r>
          </w:p>
        </w:tc>
        <w:tc>
          <w:tcPr>
            <w:tcW w:w="125" w:type="pct"/>
            <w:vAlign w:val="center"/>
          </w:tcPr>
          <w:p w14:paraId="4E9BAB8F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</w:t>
            </w:r>
          </w:p>
        </w:tc>
        <w:tc>
          <w:tcPr>
            <w:tcW w:w="125" w:type="pct"/>
            <w:vAlign w:val="center"/>
          </w:tcPr>
          <w:p w14:paraId="4C1B589C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10</w:t>
            </w:r>
          </w:p>
        </w:tc>
        <w:tc>
          <w:tcPr>
            <w:tcW w:w="119" w:type="pct"/>
            <w:vAlign w:val="center"/>
          </w:tcPr>
          <w:p w14:paraId="0D4FAEB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3B7361A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39397F58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第八章</w:t>
            </w:r>
          </w:p>
          <w:p w14:paraId="49694799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2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lang w:eastAsia="zh-TW"/>
              </w:rPr>
              <w:t>二步驟問題與併式</w:t>
            </w:r>
          </w:p>
          <w:p w14:paraId="2FD8DC02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</w:rPr>
              <w:t>遊戲中學數學(二)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5792333D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8-1 加與減</w:t>
            </w:r>
          </w:p>
          <w:p w14:paraId="4DA72B12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8-2 乘除與加減</w:t>
            </w:r>
          </w:p>
          <w:p w14:paraId="46FA1CAE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8-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TW"/>
              </w:rPr>
              <w:t xml:space="preserve">3 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乘與除</w:t>
            </w:r>
          </w:p>
          <w:p w14:paraId="0F8CBD25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遊戲中學數學(二)</w:t>
            </w:r>
          </w:p>
        </w:tc>
        <w:tc>
          <w:tcPr>
            <w:tcW w:w="1738" w:type="pct"/>
            <w:vAlign w:val="center"/>
          </w:tcPr>
          <w:p w14:paraId="31A8F003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12/9華東藝術季-音樂才藝SHOW (綜合課時間辦理)</w:t>
            </w:r>
          </w:p>
          <w:p w14:paraId="58D9FA9E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‧課後才藝-8</w:t>
            </w:r>
          </w:p>
        </w:tc>
      </w:tr>
      <w:tr w14:paraId="761B42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119" w:type="pct"/>
            <w:vMerge w:val="continue"/>
            <w:vAlign w:val="center"/>
          </w:tcPr>
          <w:p w14:paraId="53C95CED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vAlign w:val="center"/>
          </w:tcPr>
          <w:p w14:paraId="376AAB8F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十六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03BB3EB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13</w:t>
            </w:r>
          </w:p>
        </w:tc>
        <w:tc>
          <w:tcPr>
            <w:tcW w:w="134" w:type="pct"/>
            <w:vAlign w:val="center"/>
          </w:tcPr>
          <w:p w14:paraId="23EB10F0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14</w:t>
            </w:r>
          </w:p>
        </w:tc>
        <w:tc>
          <w:tcPr>
            <w:tcW w:w="129" w:type="pct"/>
            <w:vAlign w:val="center"/>
          </w:tcPr>
          <w:p w14:paraId="6227DC9F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15</w:t>
            </w:r>
          </w:p>
        </w:tc>
        <w:tc>
          <w:tcPr>
            <w:tcW w:w="125" w:type="pct"/>
            <w:vAlign w:val="center"/>
          </w:tcPr>
          <w:p w14:paraId="7F12E69E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16</w:t>
            </w:r>
          </w:p>
        </w:tc>
        <w:tc>
          <w:tcPr>
            <w:tcW w:w="125" w:type="pct"/>
            <w:vAlign w:val="center"/>
          </w:tcPr>
          <w:p w14:paraId="66B1ADE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EF2584B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18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936005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19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29BE777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第九章</w:t>
            </w:r>
          </w:p>
          <w:p w14:paraId="7BDDFC5C">
            <w:pPr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TW"/>
              </w:rPr>
              <w:t>二位小數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4F32DAF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 xml:space="preserve">9-1 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認識二位小數</w:t>
            </w:r>
          </w:p>
          <w:p w14:paraId="10543C8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 xml:space="preserve">9-2 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認識百分位與小數化聚</w:t>
            </w:r>
          </w:p>
          <w:p w14:paraId="29D6664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 xml:space="preserve">9-3 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長度與小數</w:t>
            </w:r>
          </w:p>
          <w:p w14:paraId="38905030">
            <w:pPr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 xml:space="preserve">9-4 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小數的加法與減法</w:t>
            </w:r>
          </w:p>
        </w:tc>
        <w:tc>
          <w:tcPr>
            <w:tcW w:w="1738" w:type="pct"/>
            <w:vAlign w:val="center"/>
          </w:tcPr>
          <w:p w14:paraId="19B8816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12/14-12/18數習、社習抽查</w:t>
            </w:r>
          </w:p>
          <w:p w14:paraId="32FD9AF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12/16語文競賽-語文朗讀(綜合活動)</w:t>
            </w:r>
          </w:p>
          <w:p w14:paraId="1663E4EC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12/17小學部朝會-6</w:t>
            </w:r>
          </w:p>
          <w:p w14:paraId="526D2D98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‧課後才藝-9</w:t>
            </w:r>
          </w:p>
        </w:tc>
      </w:tr>
      <w:tr w14:paraId="71CBE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119" w:type="pct"/>
            <w:vMerge w:val="continue"/>
            <w:vAlign w:val="center"/>
          </w:tcPr>
          <w:p w14:paraId="62E7808C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vAlign w:val="center"/>
          </w:tcPr>
          <w:p w14:paraId="54AF584D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十七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5E06B3A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20</w:t>
            </w:r>
          </w:p>
        </w:tc>
        <w:tc>
          <w:tcPr>
            <w:tcW w:w="134" w:type="pct"/>
            <w:tcBorders>
              <w:bottom w:val="single" w:color="auto" w:sz="4" w:space="0"/>
            </w:tcBorders>
            <w:vAlign w:val="center"/>
          </w:tcPr>
          <w:p w14:paraId="127A9FA7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21</w:t>
            </w:r>
          </w:p>
        </w:tc>
        <w:tc>
          <w:tcPr>
            <w:tcW w:w="129" w:type="pct"/>
            <w:tcBorders>
              <w:bottom w:val="single" w:color="auto" w:sz="4" w:space="0"/>
            </w:tcBorders>
            <w:vAlign w:val="center"/>
          </w:tcPr>
          <w:p w14:paraId="6495C13C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22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67B6E14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23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3B553D81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BC1687E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25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E77121F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26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6DBE73F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lang w:eastAsia="zh-TW"/>
              </w:rPr>
            </w:pPr>
            <w:r>
              <w:rPr>
                <w:rFonts w:hint="eastAsia" w:ascii="楷体" w:hAnsi="楷体" w:eastAsia="楷体" w:cs="楷体"/>
                <w:color w:val="auto"/>
                <w:lang w:eastAsia="zh-TW"/>
              </w:rPr>
              <w:t>第十章</w:t>
            </w:r>
          </w:p>
          <w:p w14:paraId="5C978B41">
            <w:pPr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TW"/>
              </w:rPr>
              <w:t>統計圖表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30A56C2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10-1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  <w:lang w:val="en-US" w:eastAsia="zh-TW"/>
              </w:rPr>
              <w:t xml:space="preserve"> 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報讀長條圖</w:t>
            </w:r>
          </w:p>
          <w:p w14:paraId="5EE1009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  <w:lang w:val="en-US" w:eastAsia="zh-TW"/>
              </w:rPr>
              <w:t xml:space="preserve">10-2 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製作長條圖</w:t>
            </w:r>
          </w:p>
          <w:p w14:paraId="465AED39">
            <w:pPr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  <w:lang w:val="en-US" w:eastAsia="zh-TW"/>
              </w:rPr>
              <w:t xml:space="preserve">10-3 </w:t>
            </w:r>
            <w:r>
              <w:rPr>
                <w:rFonts w:hint="eastAsia" w:ascii="楷体" w:hAnsi="楷体" w:eastAsia="楷体" w:cs="楷体"/>
                <w:color w:val="auto"/>
                <w:sz w:val="20"/>
                <w:szCs w:val="20"/>
              </w:rPr>
              <w:t>報讀折線圖</w:t>
            </w:r>
          </w:p>
        </w:tc>
        <w:tc>
          <w:tcPr>
            <w:tcW w:w="1738" w:type="pct"/>
            <w:vAlign w:val="center"/>
          </w:tcPr>
          <w:p w14:paraId="4AC3C7B4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12/24小學部朝會-8</w:t>
            </w:r>
          </w:p>
          <w:p w14:paraId="7401D850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‧課後才藝-10</w:t>
            </w:r>
          </w:p>
        </w:tc>
      </w:tr>
      <w:tr w14:paraId="27CC8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776ABD37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E0FA84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十八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91917FE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27</w:t>
            </w:r>
          </w:p>
        </w:tc>
        <w:tc>
          <w:tcPr>
            <w:tcW w:w="134" w:type="pct"/>
            <w:tcBorders>
              <w:bottom w:val="single" w:color="auto" w:sz="12" w:space="0"/>
            </w:tcBorders>
            <w:vAlign w:val="center"/>
          </w:tcPr>
          <w:p w14:paraId="22B093DF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28</w:t>
            </w:r>
          </w:p>
        </w:tc>
        <w:tc>
          <w:tcPr>
            <w:tcW w:w="129" w:type="pct"/>
            <w:tcBorders>
              <w:bottom w:val="single" w:color="auto" w:sz="12" w:space="0"/>
            </w:tcBorders>
            <w:vAlign w:val="center"/>
          </w:tcPr>
          <w:p w14:paraId="1D3B7D1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29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2A48BD31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30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3730265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31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E177958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BD90C27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5FB6B064">
            <w:pPr>
              <w:jc w:val="both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</w:rPr>
              <w:t>學習加油讚(二)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750B4248">
            <w:pPr>
              <w:jc w:val="both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學習加油讚(二)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TW"/>
              </w:rPr>
              <w:t>：</w:t>
            </w:r>
            <w:r>
              <w:rPr>
                <w:rFonts w:hint="eastAsia" w:ascii="楷体" w:hAnsi="楷体" w:eastAsia="楷体" w:cs="楷体"/>
                <w:bCs/>
                <w:color w:val="auto"/>
                <w:sz w:val="20"/>
                <w:szCs w:val="20"/>
              </w:rPr>
              <w:t>綜合與應用、探索中學數學、看繪本學數學</w:t>
            </w:r>
          </w:p>
        </w:tc>
        <w:tc>
          <w:tcPr>
            <w:tcW w:w="1738" w:type="pct"/>
            <w:vAlign w:val="center"/>
          </w:tcPr>
          <w:p w14:paraId="570A64CF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12/28-01/05作文抽查</w:t>
            </w:r>
          </w:p>
          <w:p w14:paraId="2152848C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12/28-12/31英文期末考</w:t>
            </w:r>
          </w:p>
          <w:p w14:paraId="0FDDA7A9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12/30語文競賽-客語朗讀(午休)；閩語朗讀及閩語演說(綜合活動)</w:t>
            </w:r>
          </w:p>
          <w:p w14:paraId="6FA74C5F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1/1元旦</w:t>
            </w:r>
          </w:p>
        </w:tc>
      </w:tr>
      <w:tr w14:paraId="47786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3899BF5B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一</w:t>
            </w:r>
          </w:p>
          <w:p w14:paraId="72FA91DF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E77DE9D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十九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F4B91AC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</w:t>
            </w:r>
          </w:p>
        </w:tc>
        <w:tc>
          <w:tcPr>
            <w:tcW w:w="134" w:type="pct"/>
            <w:tcBorders>
              <w:top w:val="single" w:color="auto" w:sz="12" w:space="0"/>
            </w:tcBorders>
            <w:vAlign w:val="center"/>
          </w:tcPr>
          <w:p w14:paraId="7C699AF7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4</w:t>
            </w:r>
          </w:p>
        </w:tc>
        <w:tc>
          <w:tcPr>
            <w:tcW w:w="129" w:type="pct"/>
            <w:tcBorders>
              <w:top w:val="single" w:color="auto" w:sz="12" w:space="0"/>
            </w:tcBorders>
            <w:vAlign w:val="center"/>
          </w:tcPr>
          <w:p w14:paraId="4E3B118F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5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564F63D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195F54D0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7</w:t>
            </w:r>
          </w:p>
        </w:tc>
        <w:tc>
          <w:tcPr>
            <w:tcW w:w="119" w:type="pct"/>
            <w:vAlign w:val="center"/>
          </w:tcPr>
          <w:p w14:paraId="3390AE9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8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70BB6D4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53581496">
            <w:pPr>
              <w:spacing w:line="240" w:lineRule="exact"/>
              <w:ind w:left="24" w:leftChars="1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632" w:type="pct"/>
            <w:shd w:val="clear" w:color="auto" w:fill="auto"/>
            <w:vAlign w:val="top"/>
          </w:tcPr>
          <w:p w14:paraId="6172A435">
            <w:pPr>
              <w:spacing w:line="240" w:lineRule="exact"/>
              <w:ind w:left="24" w:leftChars="1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</w:rPr>
              <w:t>期末評量</w:t>
            </w:r>
          </w:p>
        </w:tc>
        <w:tc>
          <w:tcPr>
            <w:tcW w:w="1738" w:type="pct"/>
            <w:vAlign w:val="center"/>
          </w:tcPr>
          <w:p w14:paraId="0983A71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1/4 Star Reading 測驗</w:t>
            </w:r>
          </w:p>
          <w:p w14:paraId="276EF4F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1/5-1/6 中文科期末考</w:t>
            </w:r>
          </w:p>
          <w:p w14:paraId="7B9AC51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1/6語文競賽-語文演說(綜合活動)</w:t>
            </w:r>
          </w:p>
        </w:tc>
      </w:tr>
      <w:tr w14:paraId="3A2C2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19" w:type="pct"/>
            <w:vMerge w:val="continue"/>
            <w:vAlign w:val="center"/>
          </w:tcPr>
          <w:p w14:paraId="3E2524B8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vAlign w:val="center"/>
          </w:tcPr>
          <w:p w14:paraId="573854CE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廿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2CCB2D4B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10</w:t>
            </w:r>
          </w:p>
        </w:tc>
        <w:tc>
          <w:tcPr>
            <w:tcW w:w="134" w:type="pct"/>
            <w:vAlign w:val="center"/>
          </w:tcPr>
          <w:p w14:paraId="4A6FE3AD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</w:t>
            </w:r>
          </w:p>
        </w:tc>
        <w:tc>
          <w:tcPr>
            <w:tcW w:w="129" w:type="pct"/>
            <w:vAlign w:val="center"/>
          </w:tcPr>
          <w:p w14:paraId="26E76228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</w:t>
            </w:r>
          </w:p>
        </w:tc>
        <w:tc>
          <w:tcPr>
            <w:tcW w:w="125" w:type="pct"/>
            <w:vAlign w:val="center"/>
          </w:tcPr>
          <w:p w14:paraId="5F353BD0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13</w:t>
            </w:r>
          </w:p>
        </w:tc>
        <w:tc>
          <w:tcPr>
            <w:tcW w:w="125" w:type="pct"/>
            <w:vAlign w:val="center"/>
          </w:tcPr>
          <w:p w14:paraId="066E0F48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14</w:t>
            </w:r>
          </w:p>
        </w:tc>
        <w:tc>
          <w:tcPr>
            <w:tcW w:w="119" w:type="pct"/>
            <w:vAlign w:val="center"/>
          </w:tcPr>
          <w:p w14:paraId="2CFC04F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15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3EFACC37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16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33AD4590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b w:val="0"/>
                <w:bCs/>
                <w:color w:val="auto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lang w:eastAsia="zh-TW"/>
              </w:rPr>
              <w:t>總複習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61715CF6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b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lang w:eastAsia="zh-TW"/>
              </w:rPr>
              <w:t>回顧本學期內容</w:t>
            </w:r>
          </w:p>
        </w:tc>
        <w:tc>
          <w:tcPr>
            <w:tcW w:w="1738" w:type="pct"/>
            <w:vAlign w:val="center"/>
          </w:tcPr>
          <w:p w14:paraId="47EA74F1">
            <w:pPr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1/13創客嘉年華(綜合課時間辦理)</w:t>
            </w:r>
          </w:p>
        </w:tc>
      </w:tr>
      <w:tr w14:paraId="2F74C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19" w:type="pct"/>
            <w:vMerge w:val="continue"/>
            <w:vAlign w:val="center"/>
          </w:tcPr>
          <w:p w14:paraId="658B6174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vAlign w:val="center"/>
          </w:tcPr>
          <w:p w14:paraId="1AE19FCF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sz w:val="22"/>
              </w:rPr>
              <w:t>廿一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05D647FB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17</w:t>
            </w:r>
          </w:p>
        </w:tc>
        <w:tc>
          <w:tcPr>
            <w:tcW w:w="134" w:type="pct"/>
            <w:tcBorders>
              <w:bottom w:val="single" w:color="auto" w:sz="4" w:space="0"/>
            </w:tcBorders>
            <w:vAlign w:val="center"/>
          </w:tcPr>
          <w:p w14:paraId="0B183E7F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18</w:t>
            </w:r>
          </w:p>
        </w:tc>
        <w:tc>
          <w:tcPr>
            <w:tcW w:w="129" w:type="pct"/>
            <w:tcBorders>
              <w:bottom w:val="single" w:color="auto" w:sz="4" w:space="0"/>
            </w:tcBorders>
            <w:vAlign w:val="center"/>
          </w:tcPr>
          <w:p w14:paraId="04E0B46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bdr w:val="single" w:color="auto" w:sz="4" w:space="0"/>
              </w:rPr>
              <w:t>19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347762FB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73828F43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792AC49B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22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8E6CD0A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23</w:t>
            </w:r>
          </w:p>
        </w:tc>
        <w:tc>
          <w:tcPr>
            <w:tcW w:w="509" w:type="pct"/>
            <w:shd w:val="clear" w:color="auto" w:fill="auto"/>
            <w:vAlign w:val="top"/>
          </w:tcPr>
          <w:p w14:paraId="72428439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b w:val="0"/>
                <w:bCs/>
                <w:color w:val="auto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lang w:eastAsia="zh-TW"/>
              </w:rPr>
              <w:t>總複習</w:t>
            </w:r>
          </w:p>
        </w:tc>
        <w:tc>
          <w:tcPr>
            <w:tcW w:w="1632" w:type="pct"/>
            <w:shd w:val="clear" w:color="auto" w:fill="auto"/>
            <w:vAlign w:val="top"/>
          </w:tcPr>
          <w:p w14:paraId="52042667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楷体" w:hAnsi="楷体" w:eastAsia="楷体" w:cs="楷体"/>
                <w:color w:val="auto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lang w:eastAsia="zh-TW"/>
              </w:rPr>
              <w:t>回顧本學期內容</w:t>
            </w:r>
          </w:p>
        </w:tc>
        <w:tc>
          <w:tcPr>
            <w:tcW w:w="1738" w:type="pct"/>
            <w:vAlign w:val="center"/>
          </w:tcPr>
          <w:p w14:paraId="2E7D2881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1/19休業式</w:t>
            </w:r>
          </w:p>
        </w:tc>
      </w:tr>
      <w:tr w14:paraId="0E864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014AB6AE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vAlign w:val="center"/>
          </w:tcPr>
          <w:p w14:paraId="214EAE96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sz w:val="18"/>
              </w:rPr>
              <w:t>寒1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AEE3AFB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24</w:t>
            </w:r>
          </w:p>
        </w:tc>
        <w:tc>
          <w:tcPr>
            <w:tcW w:w="134" w:type="pct"/>
            <w:tcBorders>
              <w:bottom w:val="single" w:color="auto" w:sz="12" w:space="0"/>
            </w:tcBorders>
            <w:vAlign w:val="center"/>
          </w:tcPr>
          <w:p w14:paraId="71C20F27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25</w:t>
            </w:r>
          </w:p>
        </w:tc>
        <w:tc>
          <w:tcPr>
            <w:tcW w:w="129" w:type="pct"/>
            <w:tcBorders>
              <w:bottom w:val="single" w:color="auto" w:sz="12" w:space="0"/>
            </w:tcBorders>
            <w:vAlign w:val="center"/>
          </w:tcPr>
          <w:p w14:paraId="17AEEC3A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26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0553369D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6E57A4F7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88E1869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29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AB9A437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30</w:t>
            </w:r>
          </w:p>
        </w:tc>
        <w:tc>
          <w:tcPr>
            <w:tcW w:w="509" w:type="pct"/>
          </w:tcPr>
          <w:p w14:paraId="1E8970F0"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楷体" w:hAnsi="楷体" w:eastAsia="楷体" w:cs="楷体"/>
              </w:rPr>
            </w:pPr>
          </w:p>
        </w:tc>
        <w:tc>
          <w:tcPr>
            <w:tcW w:w="1632" w:type="pct"/>
          </w:tcPr>
          <w:p w14:paraId="42CEBB52"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楷体" w:hAnsi="楷体" w:eastAsia="楷体" w:cs="楷体"/>
              </w:rPr>
            </w:pPr>
          </w:p>
        </w:tc>
        <w:tc>
          <w:tcPr>
            <w:tcW w:w="1738" w:type="pct"/>
            <w:vAlign w:val="center"/>
          </w:tcPr>
          <w:p w14:paraId="4723F4F8"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楷体" w:hAnsi="楷体" w:eastAsia="楷体" w:cs="楷体"/>
              </w:rPr>
            </w:pPr>
          </w:p>
        </w:tc>
      </w:tr>
      <w:tr w14:paraId="05823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3E9EE891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AB43A0A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sz w:val="18"/>
              </w:rPr>
              <w:t>寒2</w:t>
            </w:r>
          </w:p>
        </w:tc>
        <w:tc>
          <w:tcPr>
            <w:tcW w:w="124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1A2CF7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31</w:t>
            </w:r>
          </w:p>
        </w:tc>
        <w:tc>
          <w:tcPr>
            <w:tcW w:w="134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2BFDBD3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</w:t>
            </w:r>
          </w:p>
        </w:tc>
        <w:tc>
          <w:tcPr>
            <w:tcW w:w="129" w:type="pct"/>
            <w:tcBorders>
              <w:top w:val="single" w:color="auto" w:sz="12" w:space="0"/>
            </w:tcBorders>
            <w:vAlign w:val="center"/>
          </w:tcPr>
          <w:p w14:paraId="40124C2A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598E098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45AEC860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4761F91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5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AF85BFC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6</w:t>
            </w:r>
          </w:p>
        </w:tc>
        <w:tc>
          <w:tcPr>
            <w:tcW w:w="509" w:type="pct"/>
          </w:tcPr>
          <w:p w14:paraId="01686F73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</w:p>
        </w:tc>
        <w:tc>
          <w:tcPr>
            <w:tcW w:w="1632" w:type="pct"/>
          </w:tcPr>
          <w:p w14:paraId="54AB1371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</w:p>
        </w:tc>
        <w:tc>
          <w:tcPr>
            <w:tcW w:w="1738" w:type="pct"/>
            <w:vAlign w:val="center"/>
          </w:tcPr>
          <w:p w14:paraId="3B2D1B97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2/6春節</w:t>
            </w:r>
          </w:p>
        </w:tc>
      </w:tr>
      <w:tr w14:paraId="75E66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4F7A616E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二</w:t>
            </w:r>
          </w:p>
          <w:p w14:paraId="30F9B13B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11203A90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sz w:val="18"/>
              </w:rPr>
              <w:t>寒3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44632D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7</w:t>
            </w:r>
          </w:p>
        </w:tc>
        <w:tc>
          <w:tcPr>
            <w:tcW w:w="134" w:type="pct"/>
            <w:vAlign w:val="center"/>
          </w:tcPr>
          <w:p w14:paraId="14A13E5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8</w:t>
            </w:r>
          </w:p>
        </w:tc>
        <w:tc>
          <w:tcPr>
            <w:tcW w:w="129" w:type="pct"/>
            <w:vAlign w:val="center"/>
          </w:tcPr>
          <w:p w14:paraId="733F5F43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9</w:t>
            </w:r>
          </w:p>
        </w:tc>
        <w:tc>
          <w:tcPr>
            <w:tcW w:w="125" w:type="pct"/>
            <w:vAlign w:val="center"/>
          </w:tcPr>
          <w:p w14:paraId="05C92580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10</w:t>
            </w:r>
          </w:p>
        </w:tc>
        <w:tc>
          <w:tcPr>
            <w:tcW w:w="125" w:type="pct"/>
            <w:vAlign w:val="center"/>
          </w:tcPr>
          <w:p w14:paraId="144C42A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11</w:t>
            </w:r>
          </w:p>
        </w:tc>
        <w:tc>
          <w:tcPr>
            <w:tcW w:w="119" w:type="pct"/>
            <w:vAlign w:val="center"/>
          </w:tcPr>
          <w:p w14:paraId="51CCE76A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12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4F57647C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13</w:t>
            </w:r>
          </w:p>
        </w:tc>
        <w:tc>
          <w:tcPr>
            <w:tcW w:w="509" w:type="pct"/>
          </w:tcPr>
          <w:p w14:paraId="1A6D51B7"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楷体" w:hAnsi="楷体" w:eastAsia="楷体" w:cs="楷体"/>
              </w:rPr>
            </w:pPr>
          </w:p>
        </w:tc>
        <w:tc>
          <w:tcPr>
            <w:tcW w:w="1632" w:type="pct"/>
          </w:tcPr>
          <w:p w14:paraId="7DED1065"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楷体" w:hAnsi="楷体" w:eastAsia="楷体" w:cs="楷体"/>
              </w:rPr>
            </w:pPr>
          </w:p>
        </w:tc>
        <w:tc>
          <w:tcPr>
            <w:tcW w:w="1738" w:type="pct"/>
            <w:vAlign w:val="center"/>
          </w:tcPr>
          <w:p w14:paraId="172183CE"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楷体" w:hAnsi="楷体" w:eastAsia="楷体" w:cs="楷体"/>
              </w:rPr>
            </w:pPr>
          </w:p>
        </w:tc>
      </w:tr>
      <w:tr w14:paraId="215CD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3B988F5E">
            <w:pPr>
              <w:adjustRightInd w:val="0"/>
              <w:snapToGrid w:val="0"/>
              <w:spacing w:line="200" w:lineRule="exact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19" w:type="pct"/>
            <w:vAlign w:val="center"/>
          </w:tcPr>
          <w:p w14:paraId="29A834D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57D68E0C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14</w:t>
            </w:r>
          </w:p>
        </w:tc>
        <w:tc>
          <w:tcPr>
            <w:tcW w:w="134" w:type="pct"/>
            <w:vAlign w:val="center"/>
          </w:tcPr>
          <w:p w14:paraId="2CD358CA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bdr w:val="single" w:color="auto" w:sz="4" w:space="0"/>
              </w:rPr>
              <w:t>15</w:t>
            </w:r>
          </w:p>
        </w:tc>
        <w:tc>
          <w:tcPr>
            <w:tcW w:w="129" w:type="pct"/>
            <w:vAlign w:val="center"/>
          </w:tcPr>
          <w:p w14:paraId="0F5C2F23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16</w:t>
            </w:r>
          </w:p>
        </w:tc>
        <w:tc>
          <w:tcPr>
            <w:tcW w:w="125" w:type="pct"/>
            <w:vAlign w:val="center"/>
          </w:tcPr>
          <w:p w14:paraId="7A9A142D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17</w:t>
            </w:r>
          </w:p>
        </w:tc>
        <w:tc>
          <w:tcPr>
            <w:tcW w:w="125" w:type="pct"/>
            <w:vAlign w:val="center"/>
          </w:tcPr>
          <w:p w14:paraId="37CE0F25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18</w:t>
            </w:r>
          </w:p>
        </w:tc>
        <w:tc>
          <w:tcPr>
            <w:tcW w:w="119" w:type="pct"/>
            <w:vAlign w:val="center"/>
          </w:tcPr>
          <w:p w14:paraId="58282144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19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1EE53882">
            <w:pPr>
              <w:adjustRightInd w:val="0"/>
              <w:snapToGrid w:val="0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20</w:t>
            </w:r>
          </w:p>
        </w:tc>
        <w:tc>
          <w:tcPr>
            <w:tcW w:w="509" w:type="pct"/>
          </w:tcPr>
          <w:p w14:paraId="3A795B4A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</w:p>
        </w:tc>
        <w:tc>
          <w:tcPr>
            <w:tcW w:w="1632" w:type="pct"/>
          </w:tcPr>
          <w:p w14:paraId="6EE039DC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</w:p>
        </w:tc>
        <w:tc>
          <w:tcPr>
            <w:tcW w:w="1738" w:type="pct"/>
            <w:vAlign w:val="center"/>
          </w:tcPr>
          <w:p w14:paraId="348F78C4">
            <w:pPr>
              <w:adjustRightInd w:val="0"/>
              <w:snapToGrid w:val="0"/>
              <w:ind w:right="120" w:rightChars="50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2/16下學期開學日</w:t>
            </w:r>
          </w:p>
        </w:tc>
      </w:tr>
    </w:tbl>
    <w:p w14:paraId="0E7F14E4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DFKai-SB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AR StdKaiZuinn Md">
    <w:panose1 w:val="020B0602010101010101"/>
    <w:charset w:val="88"/>
    <w:family w:val="auto"/>
    <w:pitch w:val="default"/>
    <w:sig w:usb0="800002E3" w:usb1="38CF7C7A" w:usb2="00000016" w:usb3="00000000" w:csb0="001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A50759"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797B56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BC1BFF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10BA2DAE"/>
    <w:rsid w:val="773E3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table" w:styleId="7">
    <w:name w:val="Table Grid"/>
    <w:basedOn w:val="6"/>
    <w:qFormat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22"/>
    <w:rPr>
      <w:b/>
      <w:bCs/>
    </w:rPr>
  </w:style>
  <w:style w:type="paragraph" w:customStyle="1" w:styleId="10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1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2">
    <w:name w:val="頁尾 字元"/>
    <w:link w:val="3"/>
    <w:qFormat/>
    <w:uiPriority w:val="0"/>
    <w:rPr>
      <w:kern w:val="2"/>
    </w:rPr>
  </w:style>
  <w:style w:type="paragraph" w:customStyle="1" w:styleId="13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4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1466</Words>
  <Characters>2001</Characters>
  <Lines>13</Lines>
  <Paragraphs>3</Paragraphs>
  <TotalTime>1</TotalTime>
  <ScaleCrop>false</ScaleCrop>
  <LinksUpToDate>false</LinksUpToDate>
  <CharactersWithSpaces>2062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游皓麟</cp:lastModifiedBy>
  <dcterms:modified xsi:type="dcterms:W3CDTF">2026-09-02T01:40:35Z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eyJoZGlkIjoiMWQ2ZDlkMDFkZDliNTYxMzEzMzM4Yjc0MDIyYmE2NjkiLCJ1c2VySWQiOiIxNzI4MTc1ODc3In0=</vt:lpwstr>
  </property>
  <property fmtid="{D5CDD505-2E9C-101B-9397-08002B2CF9AE}" pid="3" name="KSOProductBuildVer">
    <vt:lpwstr>2052-12.1.0.21541</vt:lpwstr>
  </property>
  <property fmtid="{D5CDD505-2E9C-101B-9397-08002B2CF9AE}" pid="4" name="ICV">
    <vt:lpwstr>79E917E0BBD741AABAFC3B51C9F31EC8_13</vt:lpwstr>
  </property>
</Properties>
</file>