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6F112C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新細明體" w:hAnsi="新細明體" w:eastAsia="SimSun"/>
          <w:b/>
          <w:bCs/>
          <w:color w:val="000000"/>
          <w:w w:val="80"/>
          <w:sz w:val="36"/>
          <w:szCs w:val="36"/>
          <w:u w:val="single"/>
          <w:lang w:val="en-US" w:eastAsia="zh-CN"/>
        </w:rPr>
        <w:t>二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新細明體" w:hAnsi="新細明體" w:eastAsia="SimSun"/>
          <w:b/>
          <w:bCs/>
          <w:color w:val="000000"/>
          <w:w w:val="80"/>
          <w:sz w:val="36"/>
          <w:szCs w:val="36"/>
          <w:u w:val="single"/>
          <w:lang w:val="en-US" w:eastAsia="zh-CN"/>
        </w:rPr>
        <w:t>美術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354E7235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  <w:t>美術</w:t>
      </w:r>
    </w:p>
    <w:p w14:paraId="045B6879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  <w:t>苗寶艷</w:t>
      </w:r>
    </w:p>
    <w:p w14:paraId="3C5D5546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 xml:space="preserve">採用教材： </w:t>
      </w:r>
      <w:r>
        <w:rPr>
          <w:rFonts w:hint="eastAsia" w:ascii="標楷體" w:hAnsi="標楷體" w:eastAsia="SimSun"/>
          <w:color w:val="000000"/>
          <w:w w:val="80"/>
          <w:sz w:val="32"/>
          <w:lang w:eastAsia="zh-CN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SimSun"/>
          <w:color w:val="000000"/>
          <w:w w:val="80"/>
          <w:sz w:val="32"/>
          <w:u w:val="single"/>
          <w:lang w:val="en-US" w:eastAsia="zh-CN"/>
        </w:rPr>
        <w:t>南一書局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版本教科書;   □採取自編教材方式</w:t>
      </w:r>
    </w:p>
    <w:tbl>
      <w:tblPr>
        <w:tblStyle w:val="7"/>
        <w:tblW w:w="499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60"/>
        <w:gridCol w:w="276"/>
        <w:gridCol w:w="270"/>
        <w:gridCol w:w="260"/>
        <w:gridCol w:w="260"/>
        <w:gridCol w:w="250"/>
        <w:gridCol w:w="255"/>
        <w:gridCol w:w="1060"/>
        <w:gridCol w:w="3400"/>
        <w:gridCol w:w="3621"/>
      </w:tblGrid>
      <w:tr w14:paraId="02701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9" w:type="pct"/>
            <w:vMerge w:val="restart"/>
            <w:vAlign w:val="center"/>
          </w:tcPr>
          <w:p w14:paraId="5D9E392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月份</w:t>
            </w:r>
          </w:p>
        </w:tc>
        <w:tc>
          <w:tcPr>
            <w:tcW w:w="119" w:type="pct"/>
            <w:vMerge w:val="restart"/>
            <w:vAlign w:val="center"/>
          </w:tcPr>
          <w:p w14:paraId="0629A5E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週次</w:t>
            </w:r>
          </w:p>
        </w:tc>
        <w:tc>
          <w:tcPr>
            <w:tcW w:w="879" w:type="pct"/>
            <w:gridSpan w:val="7"/>
            <w:tcBorders>
              <w:bottom w:val="single" w:color="auto" w:sz="12" w:space="0"/>
            </w:tcBorders>
            <w:vAlign w:val="center"/>
          </w:tcPr>
          <w:p w14:paraId="5664F18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日期</w:t>
            </w:r>
          </w:p>
        </w:tc>
        <w:tc>
          <w:tcPr>
            <w:tcW w:w="509" w:type="pct"/>
            <w:vMerge w:val="restart"/>
            <w:vAlign w:val="center"/>
          </w:tcPr>
          <w:p w14:paraId="7A4C8663">
            <w:pPr>
              <w:spacing w:line="276" w:lineRule="auto"/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theme="minorBidi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14:paraId="56953B12">
            <w:pPr>
              <w:jc w:val="center"/>
              <w:rPr>
                <w:rFonts w:ascii="標楷體" w:hAnsi="標楷體" w:eastAsia="標楷體" w:cs="新細明體"/>
                <w:color w:val="000000"/>
                <w:kern w:val="0"/>
                <w:szCs w:val="28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8"/>
              </w:rPr>
              <w:t>預定教學進度</w:t>
            </w:r>
          </w:p>
          <w:p w14:paraId="623DE5B4">
            <w:pPr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14:paraId="3B62CB1C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theme="minorBidi"/>
                <w:color w:val="000000"/>
                <w:szCs w:val="28"/>
              </w:rPr>
              <w:t>重要活動記事</w:t>
            </w:r>
          </w:p>
        </w:tc>
      </w:tr>
      <w:tr w14:paraId="3BE9B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620D5D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323F8E1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064DFBF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日</w:t>
            </w:r>
          </w:p>
        </w:tc>
        <w:tc>
          <w:tcPr>
            <w:tcW w:w="133" w:type="pct"/>
            <w:tcBorders>
              <w:bottom w:val="single" w:color="auto" w:sz="12" w:space="0"/>
            </w:tcBorders>
            <w:vAlign w:val="center"/>
          </w:tcPr>
          <w:p w14:paraId="35ECFBC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482F8F9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675F0CE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三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5E0049F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四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8696FF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五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116AD3D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六</w:t>
            </w:r>
          </w:p>
        </w:tc>
        <w:tc>
          <w:tcPr>
            <w:tcW w:w="509" w:type="pct"/>
            <w:vMerge w:val="continue"/>
            <w:tcBorders>
              <w:bottom w:val="single" w:color="auto" w:sz="12" w:space="0"/>
            </w:tcBorders>
            <w:vAlign w:val="center"/>
          </w:tcPr>
          <w:p w14:paraId="6CCB10D8">
            <w:pPr>
              <w:spacing w:line="240" w:lineRule="exact"/>
              <w:jc w:val="center"/>
              <w:rPr>
                <w:rFonts w:ascii="標楷體" w:hAnsi="標楷體" w:eastAsia="標楷體" w:cs="新細明體"/>
              </w:rPr>
            </w:pPr>
          </w:p>
        </w:tc>
        <w:tc>
          <w:tcPr>
            <w:tcW w:w="1632" w:type="pct"/>
            <w:vMerge w:val="continue"/>
            <w:tcBorders>
              <w:bottom w:val="single" w:color="auto" w:sz="12" w:space="0"/>
            </w:tcBorders>
            <w:vAlign w:val="center"/>
          </w:tcPr>
          <w:p w14:paraId="139593C8">
            <w:pPr>
              <w:spacing w:line="240" w:lineRule="exact"/>
              <w:jc w:val="center"/>
              <w:rPr>
                <w:rFonts w:ascii="標楷體" w:hAnsi="標楷體" w:eastAsia="標楷體" w:cs="新細明體"/>
              </w:rPr>
            </w:pPr>
          </w:p>
        </w:tc>
        <w:tc>
          <w:tcPr>
            <w:tcW w:w="1738" w:type="pct"/>
            <w:vMerge w:val="continue"/>
            <w:tcBorders>
              <w:bottom w:val="single" w:color="auto" w:sz="12" w:space="0"/>
            </w:tcBorders>
            <w:vAlign w:val="center"/>
          </w:tcPr>
          <w:p w14:paraId="04AE36F7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</w:rPr>
            </w:pPr>
          </w:p>
        </w:tc>
      </w:tr>
      <w:tr w14:paraId="6E843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</w:trPr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E8FCEA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八月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6C6805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455A50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33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931B22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31</w:t>
            </w:r>
          </w:p>
        </w:tc>
        <w:tc>
          <w:tcPr>
            <w:tcW w:w="13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105D4ED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23137BC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2B03D7B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48538E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F9FE4F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509" w:type="pct"/>
          </w:tcPr>
          <w:p w14:paraId="6DBB1055">
            <w:pPr>
              <w:snapToGrid w:val="0"/>
              <w:ind w:right="120" w:rightChars="50"/>
              <w:jc w:val="both"/>
              <w:rPr>
                <w:rFonts w:hint="eastAsia" w:ascii="標楷體" w:hAnsi="標楷體" w:eastAsia="SimSun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</w:rPr>
              <w:t>暖身周</w:t>
            </w:r>
            <w:r>
              <w:rPr>
                <w:rFonts w:hint="eastAsia" w:ascii="標楷體" w:hAnsi="標楷體" w:eastAsia="SimSun" w:cs="微軟正黑體"/>
                <w:lang w:val="en-US" w:eastAsia="zh-CN"/>
              </w:rPr>
              <w:t xml:space="preserve"> </w:t>
            </w:r>
          </w:p>
          <w:p w14:paraId="5FF58A15">
            <w:pPr>
              <w:snapToGrid w:val="0"/>
              <w:ind w:right="120" w:rightChars="50"/>
              <w:jc w:val="both"/>
              <w:rPr>
                <w:rFonts w:hint="default" w:ascii="標楷體" w:hAnsi="標楷體" w:eastAsia="SimSun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開學第一課《雞蛋大創想》</w:t>
            </w:r>
          </w:p>
        </w:tc>
        <w:tc>
          <w:tcPr>
            <w:tcW w:w="1632" w:type="pct"/>
          </w:tcPr>
          <w:p w14:paraId="4BE9891F">
            <w:pPr>
              <w:numPr>
                <w:ilvl w:val="0"/>
                <w:numId w:val="1"/>
              </w:num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美術比賽收件</w:t>
            </w:r>
          </w:p>
          <w:p w14:paraId="28507A53">
            <w:pPr>
              <w:numPr>
                <w:ilvl w:val="0"/>
                <w:numId w:val="1"/>
              </w:num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強調課堂常規</w:t>
            </w:r>
          </w:p>
          <w:p w14:paraId="6E2F26EA">
            <w:pPr>
              <w:numPr>
                <w:ilvl w:val="0"/>
                <w:numId w:val="1"/>
              </w:numPr>
              <w:snapToGrid w:val="0"/>
              <w:ind w:left="0" w:leftChars="0" w:right="120" w:rightChars="50" w:firstLine="0" w:firstLineChars="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觀察雞蛋外形特徵，充分發揮想像力，運用線條、色彩完成創意繪畫</w:t>
            </w:r>
          </w:p>
          <w:p w14:paraId="2BE7A016">
            <w:pPr>
              <w:numPr>
                <w:ilvl w:val="0"/>
                <w:numId w:val="1"/>
              </w:numPr>
              <w:snapToGrid w:val="0"/>
              <w:ind w:left="0" w:leftChars="0" w:right="120" w:rightChars="50" w:firstLine="0" w:firstLineChars="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樹立大膽創作的意識，快速適應新學期美術課堂。</w:t>
            </w:r>
          </w:p>
        </w:tc>
        <w:tc>
          <w:tcPr>
            <w:tcW w:w="1738" w:type="pct"/>
            <w:vAlign w:val="center"/>
          </w:tcPr>
          <w:p w14:paraId="6B4CD6E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8/31開學日；課輔班開始</w:t>
            </w:r>
          </w:p>
          <w:p w14:paraId="5F46C7C5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9/4新北市學生美術比賽收件（校內初賽）</w:t>
            </w:r>
          </w:p>
          <w:p w14:paraId="7FCCE961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9/2-9/4課後才藝報名</w:t>
            </w:r>
          </w:p>
        </w:tc>
      </w:tr>
      <w:tr w14:paraId="741A0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6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3341B2D2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九</w:t>
            </w:r>
          </w:p>
          <w:p w14:paraId="66A2A67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145464D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BDD8ED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33" w:type="pct"/>
            <w:tcBorders>
              <w:top w:val="single" w:color="auto" w:sz="12" w:space="0"/>
            </w:tcBorders>
            <w:vAlign w:val="center"/>
          </w:tcPr>
          <w:p w14:paraId="27A2704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30" w:type="pct"/>
            <w:vAlign w:val="center"/>
          </w:tcPr>
          <w:p w14:paraId="2EA886A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5" w:type="pct"/>
            <w:vAlign w:val="center"/>
          </w:tcPr>
          <w:p w14:paraId="2E8FD66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5" w:type="pct"/>
            <w:vAlign w:val="center"/>
          </w:tcPr>
          <w:p w14:paraId="68FF01F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19" w:type="pct"/>
            <w:vAlign w:val="center"/>
          </w:tcPr>
          <w:p w14:paraId="16A0477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23F9BE1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509" w:type="pct"/>
          </w:tcPr>
          <w:p w14:paraId="71F7CE2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暖身周</w:t>
            </w:r>
          </w:p>
          <w:p w14:paraId="6F51C59B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會走路的玩偶</w:t>
            </w:r>
          </w:p>
        </w:tc>
        <w:tc>
          <w:tcPr>
            <w:tcW w:w="1632" w:type="pct"/>
          </w:tcPr>
          <w:p w14:paraId="46A6097A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1、認識簡易走路機芯，知道機芯可以帶動玩偶擺動行走</w:t>
            </w:r>
          </w:p>
          <w:p w14:paraId="533CC45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2、能用黏土捏出玩偶造型</w:t>
            </w:r>
          </w:p>
          <w:p w14:paraId="415E167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3、觀察、測試自己的作品，遇到走不動的問題願意嘗試調整</w:t>
            </w:r>
          </w:p>
        </w:tc>
        <w:tc>
          <w:tcPr>
            <w:tcW w:w="1738" w:type="pct"/>
            <w:vAlign w:val="center"/>
          </w:tcPr>
          <w:p w14:paraId="3B5451E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新細明體"/>
              </w:rPr>
            </w:pPr>
            <w:r>
              <w:rPr>
                <w:rFonts w:hint="eastAsia" w:ascii="標楷體" w:hAnsi="標楷體" w:eastAsia="標楷體" w:cs="新細明體"/>
              </w:rPr>
              <w:t>9/9小學生定向輔導</w:t>
            </w:r>
          </w:p>
          <w:p w14:paraId="229E118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新細明體"/>
              </w:rPr>
            </w:pPr>
            <w:r>
              <w:rPr>
                <w:rFonts w:hint="eastAsia" w:ascii="標楷體" w:hAnsi="標楷體" w:eastAsia="標楷體" w:cs="新細明體"/>
              </w:rPr>
              <w:t>9/10</w:t>
            </w:r>
            <w:r>
              <w:rPr>
                <w:rFonts w:ascii="標楷體" w:hAnsi="標楷體" w:eastAsia="標楷體" w:cs="新細明體"/>
              </w:rPr>
              <w:t>校園安全暨防震防災演練</w:t>
            </w:r>
          </w:p>
          <w:p w14:paraId="3AAC7B1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9/12學校日</w:t>
            </w:r>
          </w:p>
        </w:tc>
      </w:tr>
      <w:tr w14:paraId="1F995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</w:trPr>
        <w:tc>
          <w:tcPr>
            <w:tcW w:w="119" w:type="pct"/>
            <w:vMerge w:val="continue"/>
            <w:vAlign w:val="center"/>
          </w:tcPr>
          <w:p w14:paraId="1970156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3898431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三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5364D37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33" w:type="pct"/>
            <w:vAlign w:val="center"/>
          </w:tcPr>
          <w:p w14:paraId="0683FDF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30" w:type="pct"/>
            <w:vAlign w:val="center"/>
          </w:tcPr>
          <w:p w14:paraId="266E18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5" w:type="pct"/>
            <w:vAlign w:val="center"/>
          </w:tcPr>
          <w:p w14:paraId="7AA2CD7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410245E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74B5313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A48861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509" w:type="pct"/>
          </w:tcPr>
          <w:p w14:paraId="25A831D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第一单元</w:t>
            </w:r>
          </w:p>
          <w:p w14:paraId="65E70F22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標誌與生活</w:t>
            </w:r>
          </w:p>
          <w:p w14:paraId="68BD105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創意標誌</w:t>
            </w:r>
          </w:p>
        </w:tc>
        <w:tc>
          <w:tcPr>
            <w:tcW w:w="1632" w:type="pct"/>
          </w:tcPr>
          <w:p w14:paraId="41AFF88B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1、觀察與了解生活中的標誌</w:t>
            </w:r>
          </w:p>
          <w:p w14:paraId="7282CAD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2、總結發現標誌之間的的相同與不同點</w:t>
            </w:r>
          </w:p>
          <w:p w14:paraId="26932B7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3、理解生活中簡易標誌的特征含義</w:t>
            </w:r>
          </w:p>
          <w:p w14:paraId="3634F27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4、繪製生活中的標誌</w:t>
            </w:r>
          </w:p>
        </w:tc>
        <w:tc>
          <w:tcPr>
            <w:tcW w:w="1738" w:type="pct"/>
            <w:vAlign w:val="center"/>
          </w:tcPr>
          <w:p w14:paraId="3DF83E28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9/17小學部朝會-1</w:t>
            </w:r>
          </w:p>
          <w:p w14:paraId="112E6E3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課後才藝-1</w:t>
            </w:r>
          </w:p>
        </w:tc>
      </w:tr>
      <w:tr w14:paraId="11FFB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0" w:hRule="atLeast"/>
        </w:trPr>
        <w:tc>
          <w:tcPr>
            <w:tcW w:w="119" w:type="pct"/>
            <w:vMerge w:val="continue"/>
            <w:vAlign w:val="center"/>
          </w:tcPr>
          <w:p w14:paraId="166DCE7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104FEC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四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28C6725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33" w:type="pct"/>
            <w:tcBorders>
              <w:bottom w:val="single" w:color="auto" w:sz="4" w:space="0"/>
            </w:tcBorders>
            <w:vAlign w:val="center"/>
          </w:tcPr>
          <w:p w14:paraId="15E3A2D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3DF7C2E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5890531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0C4B7FE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983C28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7FAB1E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509" w:type="pct"/>
          </w:tcPr>
          <w:p w14:paraId="33B3497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延伸教學</w:t>
            </w:r>
          </w:p>
        </w:tc>
        <w:tc>
          <w:tcPr>
            <w:tcW w:w="1632" w:type="pct"/>
          </w:tcPr>
          <w:p w14:paraId="09CEDBB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感恩教師主題作品製作</w:t>
            </w:r>
          </w:p>
        </w:tc>
        <w:tc>
          <w:tcPr>
            <w:tcW w:w="1738" w:type="pct"/>
            <w:vAlign w:val="center"/>
          </w:tcPr>
          <w:p w14:paraId="28229F5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</w:t>
            </w:r>
            <w:r>
              <w:rPr>
                <w:rFonts w:ascii="標楷體" w:hAnsi="標楷體" w:eastAsia="標楷體" w:cstheme="minorBidi"/>
              </w:rPr>
              <w:t>/20補</w:t>
            </w:r>
            <w:r>
              <w:rPr>
                <w:rFonts w:hint="eastAsia" w:ascii="標楷體" w:hAnsi="標楷體" w:eastAsia="標楷體" w:cstheme="minorBidi"/>
              </w:rPr>
              <w:t>1</w:t>
            </w:r>
            <w:r>
              <w:rPr>
                <w:rFonts w:ascii="標楷體" w:hAnsi="標楷體" w:eastAsia="標楷體" w:cstheme="minorBidi"/>
              </w:rPr>
              <w:t>0/6(二)</w:t>
            </w:r>
          </w:p>
          <w:p w14:paraId="7B40A1B4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新細明體"/>
              </w:rPr>
            </w:pPr>
            <w:r>
              <w:rPr>
                <w:rFonts w:ascii="標楷體" w:hAnsi="標楷體" w:eastAsia="標楷體" w:cs="新細明體"/>
              </w:rPr>
              <w:t>9/22公告</w:t>
            </w:r>
            <w:r>
              <w:rPr>
                <w:rFonts w:hint="eastAsia" w:ascii="標楷體" w:hAnsi="標楷體" w:eastAsia="標楷體" w:cs="新細明體"/>
              </w:rPr>
              <w:t>小學部</w:t>
            </w:r>
            <w:r>
              <w:rPr>
                <w:rFonts w:ascii="標楷體" w:hAnsi="標楷體" w:eastAsia="標楷體" w:cs="新細明體"/>
              </w:rPr>
              <w:t>科展辦法</w:t>
            </w:r>
          </w:p>
          <w:p w14:paraId="17E8252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9/24 14:50放學</w:t>
            </w:r>
          </w:p>
          <w:p w14:paraId="2B53DBD7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9/24小學部朝會-</w:t>
            </w:r>
            <w:r>
              <w:rPr>
                <w:rFonts w:hint="eastAsia" w:ascii="標楷體" w:hAnsi="標楷體" w:eastAsia="標楷體" w:cs="微軟正黑體"/>
              </w:rPr>
              <w:t>2</w:t>
            </w:r>
            <w:r>
              <w:rPr>
                <w:rFonts w:ascii="標楷體" w:hAnsi="標楷體" w:eastAsia="標楷體" w:cs="微軟正黑體"/>
              </w:rPr>
              <w:t>-敬師活動</w:t>
            </w:r>
          </w:p>
          <w:p w14:paraId="32E6A4D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9/25中秋節</w:t>
            </w:r>
          </w:p>
        </w:tc>
      </w:tr>
      <w:tr w14:paraId="02C0F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7878F7B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381BF62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五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62D39D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33" w:type="pct"/>
            <w:tcBorders>
              <w:bottom w:val="single" w:color="auto" w:sz="12" w:space="0"/>
            </w:tcBorders>
            <w:vAlign w:val="center"/>
          </w:tcPr>
          <w:p w14:paraId="088B668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4DCC813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9785DE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F2848A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260E6A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CB10C6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509" w:type="pct"/>
          </w:tcPr>
          <w:p w14:paraId="1A5EEC2E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延伸教學</w:t>
            </w:r>
          </w:p>
        </w:tc>
        <w:tc>
          <w:tcPr>
            <w:tcW w:w="1632" w:type="pct"/>
          </w:tcPr>
          <w:p w14:paraId="3C6CE8E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中秋節主題作品</w:t>
            </w:r>
          </w:p>
        </w:tc>
        <w:tc>
          <w:tcPr>
            <w:tcW w:w="1738" w:type="pct"/>
            <w:vAlign w:val="center"/>
          </w:tcPr>
          <w:p w14:paraId="0BDFB3E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SimSun"/>
              </w:rPr>
            </w:pPr>
            <w:r>
              <w:rPr>
                <w:rFonts w:ascii="標楷體" w:hAnsi="標楷體" w:eastAsia="標楷體" w:cs="微軟正黑體"/>
              </w:rPr>
              <w:t>9/28-9/30 G3-G6</w:t>
            </w:r>
            <w:r>
              <w:rPr>
                <w:rFonts w:ascii="標楷體" w:hAnsi="標楷體" w:eastAsia="標楷體" w:cs="SimSun"/>
              </w:rPr>
              <w:t>單字大會考</w:t>
            </w:r>
          </w:p>
          <w:p w14:paraId="20B9EA2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10/1~7十一假</w:t>
            </w:r>
          </w:p>
        </w:tc>
      </w:tr>
      <w:tr w14:paraId="5F169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5CC2E370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2AA401C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354DCD0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六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80EB7A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33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84F89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57C27A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ECA464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5" w:type="pct"/>
            <w:vAlign w:val="center"/>
          </w:tcPr>
          <w:p w14:paraId="286EC39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19" w:type="pct"/>
            <w:vAlign w:val="center"/>
          </w:tcPr>
          <w:p w14:paraId="2E0B407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0" w:type="pct"/>
            <w:vAlign w:val="center"/>
          </w:tcPr>
          <w:p w14:paraId="21B7B67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509" w:type="pct"/>
          </w:tcPr>
          <w:p w14:paraId="284A085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延伸教學</w:t>
            </w:r>
          </w:p>
        </w:tc>
        <w:tc>
          <w:tcPr>
            <w:tcW w:w="1632" w:type="pct"/>
          </w:tcPr>
          <w:p w14:paraId="0F98A8B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藝術欣賞</w:t>
            </w:r>
          </w:p>
        </w:tc>
        <w:tc>
          <w:tcPr>
            <w:tcW w:w="1738" w:type="pct"/>
            <w:vAlign w:val="center"/>
          </w:tcPr>
          <w:p w14:paraId="63BCAB8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10/10補10/7(三)課程</w:t>
            </w:r>
            <w:r>
              <w:rPr>
                <w:rFonts w:hint="eastAsia" w:ascii="標楷體" w:hAnsi="標楷體" w:eastAsia="標楷體" w:cstheme="minorBidi"/>
              </w:rPr>
              <w:t>，當天14:50放學</w:t>
            </w:r>
          </w:p>
        </w:tc>
      </w:tr>
      <w:tr w14:paraId="148DC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119" w:type="pct"/>
            <w:vMerge w:val="continue"/>
            <w:vAlign w:val="center"/>
          </w:tcPr>
          <w:p w14:paraId="6929B3B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2BE8659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七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1291EAD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33" w:type="pct"/>
            <w:vAlign w:val="center"/>
          </w:tcPr>
          <w:p w14:paraId="21FD3AC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30" w:type="pct"/>
            <w:vAlign w:val="center"/>
          </w:tcPr>
          <w:p w14:paraId="716192D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5" w:type="pct"/>
            <w:vAlign w:val="center"/>
          </w:tcPr>
          <w:p w14:paraId="4A33935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5" w:type="pct"/>
            <w:vAlign w:val="center"/>
          </w:tcPr>
          <w:p w14:paraId="35EA5E6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19" w:type="pct"/>
            <w:vAlign w:val="center"/>
          </w:tcPr>
          <w:p w14:paraId="44EBDF1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596E5A0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509" w:type="pct"/>
          </w:tcPr>
          <w:p w14:paraId="738008ED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第一單元</w:t>
            </w:r>
          </w:p>
          <w:p w14:paraId="747404AB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標誌與生活</w:t>
            </w:r>
          </w:p>
          <w:p w14:paraId="4BC20FF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繁忙的大街</w:t>
            </w:r>
          </w:p>
        </w:tc>
        <w:tc>
          <w:tcPr>
            <w:tcW w:w="1632" w:type="pct"/>
          </w:tcPr>
          <w:p w14:paraId="350BB15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1、延展上週標誌的內容</w:t>
            </w:r>
          </w:p>
          <w:p w14:paraId="62678A7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2、觀察街道，了解街道上的組成元素</w:t>
            </w:r>
          </w:p>
          <w:p w14:paraId="2782D28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3、學習用線條和色彩表現街道</w:t>
            </w:r>
          </w:p>
          <w:p w14:paraId="38C5ABA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4、結合上週的標誌課題，在街道上添加合適的交通標誌</w:t>
            </w:r>
          </w:p>
        </w:tc>
        <w:tc>
          <w:tcPr>
            <w:tcW w:w="1738" w:type="pct"/>
            <w:vAlign w:val="center"/>
          </w:tcPr>
          <w:p w14:paraId="5CC9C235">
            <w:pPr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四年級CTONI測驗</w:t>
            </w:r>
          </w:p>
          <w:p w14:paraId="7B36342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五年級學力檢測(暫定十月中下旬)</w:t>
            </w:r>
          </w:p>
          <w:p w14:paraId="05994E83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 xml:space="preserve">10/14 Spelling Bee </w:t>
            </w:r>
          </w:p>
          <w:p w14:paraId="00585908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10/15小學部朝會-</w:t>
            </w:r>
            <w:r>
              <w:rPr>
                <w:rFonts w:hint="eastAsia" w:ascii="標楷體" w:hAnsi="標楷體" w:eastAsia="標楷體" w:cs="微軟正黑體"/>
              </w:rPr>
              <w:t>3</w:t>
            </w:r>
          </w:p>
          <w:p w14:paraId="1FE7AD33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課後才藝-2</w:t>
            </w:r>
          </w:p>
        </w:tc>
      </w:tr>
      <w:tr w14:paraId="16CF7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119" w:type="pct"/>
            <w:vMerge w:val="continue"/>
            <w:vAlign w:val="center"/>
          </w:tcPr>
          <w:p w14:paraId="2C93E7B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4786237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八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0CB30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33" w:type="pct"/>
            <w:tcBorders>
              <w:bottom w:val="single" w:color="auto" w:sz="4" w:space="0"/>
            </w:tcBorders>
            <w:vAlign w:val="center"/>
          </w:tcPr>
          <w:p w14:paraId="7DB7DA3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34A637F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6163F11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7760CB4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5FC6D4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11FECF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509" w:type="pct"/>
          </w:tcPr>
          <w:p w14:paraId="3BC81A0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第二單元</w:t>
            </w:r>
          </w:p>
          <w:p w14:paraId="3843B64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吸住了</w:t>
            </w:r>
          </w:p>
          <w:p w14:paraId="05CEABD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eastAsia="zh-CN"/>
              </w:rPr>
            </w:pPr>
            <w:r>
              <w:rPr>
                <w:rFonts w:hint="eastAsia" w:ascii="標楷體" w:hAnsi="標楷體" w:eastAsia="標楷體" w:cs="微軟正黑體"/>
                <w:lang w:eastAsia="zh-CN"/>
              </w:rPr>
              <w:t>釣魚遊戲</w:t>
            </w:r>
          </w:p>
          <w:p w14:paraId="6DC41CB1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迷宮遊戲</w:t>
            </w:r>
          </w:p>
        </w:tc>
        <w:tc>
          <w:tcPr>
            <w:tcW w:w="1632" w:type="pct"/>
          </w:tcPr>
          <w:p w14:paraId="5BFD171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1、利用磁鐵特性自己動手做出磁鐵小物</w:t>
            </w:r>
          </w:p>
          <w:p w14:paraId="231DFE7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2、利用發現的磁鐵特性，自己動手做玩具</w:t>
            </w:r>
          </w:p>
          <w:p w14:paraId="403597BE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3、</w:t>
            </w:r>
            <w:r>
              <w:rPr>
                <w:rFonts w:hint="eastAsia" w:ascii="標楷體" w:hAnsi="標楷體" w:eastAsia="標楷體" w:cs="微軟正黑體"/>
              </w:rPr>
              <w:t>能清楚表達是利用磁鐵什麼特性設計的玩具</w:t>
            </w:r>
          </w:p>
        </w:tc>
        <w:tc>
          <w:tcPr>
            <w:tcW w:w="1738" w:type="pct"/>
            <w:vAlign w:val="center"/>
          </w:tcPr>
          <w:p w14:paraId="1D706C3C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  <w:highlight w:val="yellow"/>
              </w:rPr>
              <w:t>1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0</w:t>
            </w:r>
            <w:r>
              <w:rPr>
                <w:rFonts w:ascii="標楷體" w:hAnsi="標楷體" w:eastAsia="標楷體" w:cs="微軟正黑體"/>
                <w:highlight w:val="yellow"/>
              </w:rPr>
              <w:t>/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21</w:t>
            </w:r>
            <w:r>
              <w:rPr>
                <w:rFonts w:ascii="標楷體" w:hAnsi="標楷體" w:eastAsia="標楷體" w:cs="微軟正黑體"/>
                <w:highlight w:val="yellow"/>
              </w:rPr>
              <w:t>-1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0</w:t>
            </w:r>
            <w:r>
              <w:rPr>
                <w:rFonts w:ascii="標楷體" w:hAnsi="標楷體" w:eastAsia="標楷體" w:cs="微軟正黑體"/>
                <w:highlight w:val="yellow"/>
              </w:rPr>
              <w:t>/2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3</w:t>
            </w:r>
            <w:r>
              <w:rPr>
                <w:rFonts w:ascii="標楷體" w:hAnsi="標楷體" w:eastAsia="標楷體" w:cs="微軟正黑體"/>
                <w:highlight w:val="yellow"/>
              </w:rPr>
              <w:t xml:space="preserve"> G6教育旅行</w:t>
            </w:r>
          </w:p>
        </w:tc>
      </w:tr>
      <w:tr w14:paraId="632F4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776AA54F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D59776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九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5A8405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33" w:type="pct"/>
            <w:tcBorders>
              <w:bottom w:val="single" w:color="auto" w:sz="12" w:space="0"/>
            </w:tcBorders>
            <w:vAlign w:val="center"/>
          </w:tcPr>
          <w:p w14:paraId="20AC4F7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57FEC3F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6FA9E65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35AE689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737A35C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B9127D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509" w:type="pct"/>
          </w:tcPr>
          <w:p w14:paraId="6E15B8D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延伸教學</w:t>
            </w:r>
          </w:p>
          <w:p w14:paraId="3AE99BCB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製作冰箱貼</w:t>
            </w:r>
          </w:p>
        </w:tc>
        <w:tc>
          <w:tcPr>
            <w:tcW w:w="1632" w:type="pct"/>
          </w:tcPr>
          <w:p w14:paraId="23FE9DB6">
            <w:pPr>
              <w:numPr>
                <w:ilvl w:val="0"/>
                <w:numId w:val="2"/>
              </w:num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掌握揉、搓、壓、拼貼黏土技法</w:t>
            </w:r>
          </w:p>
          <w:p w14:paraId="461172E6">
            <w:pPr>
              <w:numPr>
                <w:ilvl w:val="0"/>
                <w:numId w:val="2"/>
              </w:num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瞭解磁鐵的用途，學會將</w:t>
            </w:r>
            <w:bookmarkStart w:id="0" w:name="_GoBack"/>
            <w:bookmarkEnd w:id="0"/>
            <w:r>
              <w:rPr>
                <w:rFonts w:hint="eastAsia" w:ascii="標楷體" w:hAnsi="標楷體" w:eastAsia="標楷體" w:cs="微軟正黑體"/>
              </w:rPr>
              <w:t>黏土造型與磁鐵組合製作冰箱貼</w:t>
            </w:r>
          </w:p>
          <w:p w14:paraId="5F9EBD91">
            <w:pPr>
              <w:numPr>
                <w:ilvl w:val="0"/>
                <w:numId w:val="2"/>
              </w:num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感受手工創作樂趣，體驗美術作品美化生活</w:t>
            </w:r>
          </w:p>
        </w:tc>
        <w:tc>
          <w:tcPr>
            <w:tcW w:w="1738" w:type="pct"/>
            <w:vAlign w:val="center"/>
          </w:tcPr>
          <w:p w14:paraId="331C5254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10/28小學部健康操預演(綜合課時間辦理)</w:t>
            </w:r>
          </w:p>
          <w:p w14:paraId="1C811A4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10/29小學部朝會-4</w:t>
            </w:r>
          </w:p>
          <w:p w14:paraId="6F43845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highlight w:val="yellow"/>
              </w:rPr>
              <w:t>‧課後才藝-</w:t>
            </w:r>
            <w:r>
              <w:rPr>
                <w:rFonts w:hint="eastAsia" w:ascii="標楷體" w:hAnsi="標楷體" w:eastAsia="標楷體" w:cstheme="minorBidi"/>
                <w:highlight w:val="yellow"/>
              </w:rPr>
              <w:t>3</w:t>
            </w:r>
          </w:p>
        </w:tc>
      </w:tr>
      <w:tr w14:paraId="5DE4A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7F7C66E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5F4B5E9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  <w:p w14:paraId="2E8BA78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05AE588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E6D226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33" w:type="pct"/>
            <w:tcBorders>
              <w:top w:val="single" w:color="auto" w:sz="12" w:space="0"/>
            </w:tcBorders>
            <w:vAlign w:val="center"/>
          </w:tcPr>
          <w:p w14:paraId="6C51A46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5DACE9E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683CB26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28D5EAF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551DFC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 w14:paraId="14461E2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509" w:type="pct"/>
          </w:tcPr>
          <w:p w14:paraId="6B5ACB7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 xml:space="preserve"> 第三單元</w:t>
            </w:r>
          </w:p>
          <w:p w14:paraId="31E8441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我愛泡泡</w:t>
            </w:r>
          </w:p>
          <w:p w14:paraId="6A4D0C7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泡泡吹畫</w:t>
            </w:r>
          </w:p>
        </w:tc>
        <w:tc>
          <w:tcPr>
            <w:tcW w:w="1632" w:type="pct"/>
          </w:tcPr>
          <w:p w14:paraId="38761C1F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1、能學會調和有顏色泡泡水的正確方法</w:t>
            </w:r>
          </w:p>
          <w:p w14:paraId="6C6EA67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2、能利用吹泡泡的方式創造自己的作品</w:t>
            </w:r>
          </w:p>
          <w:p w14:paraId="42A8033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738" w:type="pct"/>
            <w:vAlign w:val="center"/>
          </w:tcPr>
          <w:p w14:paraId="677B16D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11/2-11/6</w:t>
            </w:r>
            <w:r>
              <w:rPr>
                <w:rFonts w:ascii="標楷體" w:hAnsi="標楷體" w:eastAsia="標楷體" w:cs="SimSun"/>
              </w:rPr>
              <w:t>英文科</w:t>
            </w:r>
            <w:r>
              <w:rPr>
                <w:rFonts w:ascii="標楷體" w:hAnsi="標楷體" w:eastAsia="標楷體" w:cs="新細明體"/>
              </w:rPr>
              <w:t>期中考</w:t>
            </w:r>
          </w:p>
          <w:p w14:paraId="069AEA41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11/4小學部健康操預演(綜合課時間辦理)</w:t>
            </w:r>
          </w:p>
          <w:p w14:paraId="071D6606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11/5小學部健康操預演(朝會時間辦理)</w:t>
            </w:r>
          </w:p>
          <w:p w14:paraId="39BAB1AC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  <w:highlight w:val="yellow"/>
              </w:rPr>
              <w:t>‧</w:t>
            </w:r>
            <w:r>
              <w:rPr>
                <w:rFonts w:ascii="標楷體" w:hAnsi="標楷體" w:eastAsia="標楷體" w:cs="微軟正黑體"/>
                <w:highlight w:val="yellow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4</w:t>
            </w:r>
          </w:p>
          <w:p w14:paraId="5AEE9EE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1</w:t>
            </w:r>
            <w:r>
              <w:rPr>
                <w:rFonts w:ascii="標楷體" w:hAnsi="標楷體" w:eastAsia="標楷體" w:cstheme="minorBidi"/>
              </w:rPr>
              <w:t>1/7廿五週年校慶</w:t>
            </w:r>
            <w:r>
              <w:rPr>
                <w:rFonts w:hint="eastAsia" w:ascii="標楷體" w:hAnsi="標楷體" w:eastAsia="標楷體" w:cstheme="minorBidi"/>
              </w:rPr>
              <w:t>，</w:t>
            </w:r>
            <w:r>
              <w:rPr>
                <w:rFonts w:ascii="標楷體" w:hAnsi="標楷體" w:eastAsia="標楷體" w:cstheme="minorBidi"/>
              </w:rPr>
              <w:t>補</w:t>
            </w:r>
            <w:r>
              <w:rPr>
                <w:rFonts w:hint="eastAsia" w:ascii="標楷體" w:hAnsi="標楷體" w:eastAsia="標楷體" w:cstheme="minorBidi"/>
              </w:rPr>
              <w:t>1</w:t>
            </w:r>
            <w:r>
              <w:rPr>
                <w:rFonts w:ascii="標楷體" w:hAnsi="標楷體" w:eastAsia="標楷體" w:cstheme="minorBidi"/>
              </w:rPr>
              <w:t>/20(三)</w:t>
            </w:r>
          </w:p>
        </w:tc>
      </w:tr>
      <w:tr w14:paraId="016B6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</w:trPr>
        <w:tc>
          <w:tcPr>
            <w:tcW w:w="119" w:type="pct"/>
            <w:vMerge w:val="continue"/>
            <w:vAlign w:val="center"/>
          </w:tcPr>
          <w:p w14:paraId="6A34FF6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41B797B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4CCF6EC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33" w:type="pct"/>
            <w:vAlign w:val="center"/>
          </w:tcPr>
          <w:p w14:paraId="582DC63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30" w:type="pct"/>
            <w:vAlign w:val="center"/>
          </w:tcPr>
          <w:p w14:paraId="0EB8E50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5" w:type="pct"/>
            <w:vAlign w:val="center"/>
          </w:tcPr>
          <w:p w14:paraId="5982525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5" w:type="pct"/>
            <w:vAlign w:val="center"/>
          </w:tcPr>
          <w:p w14:paraId="1E37DAC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19" w:type="pct"/>
            <w:vAlign w:val="center"/>
          </w:tcPr>
          <w:p w14:paraId="228120F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4E848E9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509" w:type="pct"/>
          </w:tcPr>
          <w:p w14:paraId="7CACA23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延伸教學</w:t>
            </w:r>
          </w:p>
          <w:p w14:paraId="68B212D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632" w:type="pct"/>
          </w:tcPr>
          <w:p w14:paraId="6D0432E2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藝術季主題作品</w:t>
            </w:r>
          </w:p>
        </w:tc>
        <w:tc>
          <w:tcPr>
            <w:tcW w:w="1738" w:type="pct"/>
            <w:vAlign w:val="center"/>
          </w:tcPr>
          <w:p w14:paraId="3C15C7C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11/9-11/13聯絡簿抽查</w:t>
            </w:r>
          </w:p>
          <w:p w14:paraId="3E69CA4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11/11語文競賽-字音字形(午休)；作文(綜合</w:t>
            </w:r>
            <w:r>
              <w:rPr>
                <w:rFonts w:ascii="標楷體" w:hAnsi="標楷體" w:eastAsia="標楷體" w:cs="SimSun"/>
              </w:rPr>
              <w:t>活動</w:t>
            </w:r>
            <w:r>
              <w:rPr>
                <w:rFonts w:ascii="標楷體" w:hAnsi="標楷體" w:eastAsia="標楷體" w:cs="新細明體"/>
              </w:rPr>
              <w:t>)</w:t>
            </w:r>
          </w:p>
          <w:p w14:paraId="6949384E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11/12一年級注音符號</w:t>
            </w:r>
            <w:r>
              <w:rPr>
                <w:rFonts w:hint="eastAsia" w:ascii="標楷體" w:hAnsi="標楷體" w:eastAsia="標楷體" w:cs="新細明體"/>
              </w:rPr>
              <w:t>檢測考</w:t>
            </w:r>
          </w:p>
          <w:p w14:paraId="5DA26139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11/12-11/13中文科期中考</w:t>
            </w:r>
          </w:p>
        </w:tc>
      </w:tr>
      <w:tr w14:paraId="18D81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 w:hRule="atLeast"/>
        </w:trPr>
        <w:tc>
          <w:tcPr>
            <w:tcW w:w="119" w:type="pct"/>
            <w:vMerge w:val="continue"/>
            <w:vAlign w:val="center"/>
          </w:tcPr>
          <w:p w14:paraId="5C8B5940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2A22D8D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十二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36F3CF1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33" w:type="pct"/>
            <w:vAlign w:val="center"/>
          </w:tcPr>
          <w:p w14:paraId="3362853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1188A0E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86A510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69E6EF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7D68FDB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0D2F13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509" w:type="pct"/>
          </w:tcPr>
          <w:p w14:paraId="67BD2D1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延伸教學</w:t>
            </w:r>
          </w:p>
        </w:tc>
        <w:tc>
          <w:tcPr>
            <w:tcW w:w="1632" w:type="pct"/>
          </w:tcPr>
          <w:p w14:paraId="6CC88DA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藝術季主題作品</w:t>
            </w:r>
          </w:p>
        </w:tc>
        <w:tc>
          <w:tcPr>
            <w:tcW w:w="1738" w:type="pct"/>
            <w:vAlign w:val="center"/>
          </w:tcPr>
          <w:p w14:paraId="39659D22">
            <w:pPr>
              <w:snapToGrid w:val="0"/>
              <w:ind w:right="120" w:rightChars="50"/>
              <w:jc w:val="both"/>
              <w:rPr>
                <w:rFonts w:ascii="標楷體" w:hAnsi="標楷體" w:eastAsia="標楷體" w:cs="SimSun"/>
              </w:rPr>
            </w:pPr>
            <w:r>
              <w:rPr>
                <w:rFonts w:ascii="標楷體" w:hAnsi="標楷體" w:eastAsia="標楷體" w:cs="微軟正黑體"/>
              </w:rPr>
              <w:t>11/18 G2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G4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G5</w:t>
            </w:r>
            <w:r>
              <w:rPr>
                <w:rFonts w:hint="eastAsia" w:ascii="標楷體" w:hAnsi="標楷體" w:eastAsia="標楷體" w:cs="微軟正黑體"/>
              </w:rPr>
              <w:t xml:space="preserve"> </w:t>
            </w:r>
            <w:r>
              <w:rPr>
                <w:rFonts w:ascii="標楷體" w:hAnsi="標楷體" w:eastAsia="標楷體" w:cs="微軟正黑體"/>
              </w:rPr>
              <w:t>Talent Show</w:t>
            </w:r>
            <w:r>
              <w:rPr>
                <w:rFonts w:ascii="標楷體" w:hAnsi="標楷體" w:eastAsia="標楷體" w:cs="SimSun"/>
              </w:rPr>
              <w:t>（綜合活動）</w:t>
            </w:r>
          </w:p>
          <w:p w14:paraId="55DAA16D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="SimSun"/>
                <w:highlight w:val="yellow"/>
              </w:rPr>
              <w:t>11/19</w:t>
            </w:r>
            <w:r>
              <w:rPr>
                <w:rFonts w:ascii="標楷體" w:hAnsi="標楷體" w:eastAsia="標楷體" w:cs="微軟正黑體"/>
                <w:highlight w:val="yellow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-1</w:t>
            </w:r>
            <w:r>
              <w:rPr>
                <w:rFonts w:ascii="標楷體" w:hAnsi="標楷體" w:eastAsia="標楷體" w:cs="微軟正黑體"/>
                <w:highlight w:val="yellow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朝會</w:t>
            </w:r>
            <w:r>
              <w:rPr>
                <w:rFonts w:ascii="標楷體" w:hAnsi="標楷體" w:eastAsia="標楷體" w:cs="微軟正黑體"/>
                <w:highlight w:val="yellow"/>
              </w:rPr>
              <w:t>時間辦理)</w:t>
            </w:r>
          </w:p>
          <w:p w14:paraId="07409AE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SimSun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 xml:space="preserve">Let's Go </w:t>
            </w:r>
            <w:r>
              <w:rPr>
                <w:rFonts w:ascii="標楷體" w:hAnsi="標楷體" w:eastAsia="標楷體" w:cs="SimSun"/>
              </w:rPr>
              <w:t>作業抽查</w:t>
            </w:r>
          </w:p>
          <w:p w14:paraId="4D6B636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  <w:highlight w:val="yellow"/>
              </w:rPr>
              <w:t>‧</w:t>
            </w:r>
            <w:r>
              <w:rPr>
                <w:rFonts w:ascii="標楷體" w:hAnsi="標楷體" w:eastAsia="標楷體" w:cs="微軟正黑體"/>
                <w:highlight w:val="yellow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5</w:t>
            </w:r>
          </w:p>
        </w:tc>
      </w:tr>
      <w:tr w14:paraId="6FFF8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119" w:type="pct"/>
            <w:vMerge w:val="continue"/>
            <w:vAlign w:val="center"/>
          </w:tcPr>
          <w:p w14:paraId="00EE28B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49DB4DA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十三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F7820C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33" w:type="pct"/>
            <w:tcBorders>
              <w:bottom w:val="single" w:color="auto" w:sz="4" w:space="0"/>
            </w:tcBorders>
            <w:vAlign w:val="center"/>
          </w:tcPr>
          <w:p w14:paraId="6A51EEA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2E9BE4E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1814F72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7CA92AA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C15970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EB3FB3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509" w:type="pct"/>
          </w:tcPr>
          <w:p w14:paraId="687FC92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延伸教學</w:t>
            </w:r>
          </w:p>
          <w:p w14:paraId="1663D66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小小手藝秀</w:t>
            </w:r>
          </w:p>
        </w:tc>
        <w:tc>
          <w:tcPr>
            <w:tcW w:w="1632" w:type="pct"/>
          </w:tcPr>
          <w:p w14:paraId="1FEAA26A">
            <w:pPr>
              <w:numPr>
                <w:ilvl w:val="0"/>
                <w:numId w:val="3"/>
              </w:num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認識經緯編織方法，學會紙條穿插、壓一挑一的基礎編織技巧，鍛煉手部精細動作</w:t>
            </w:r>
          </w:p>
          <w:p w14:paraId="17A74484">
            <w:pPr>
              <w:numPr>
                <w:ilvl w:val="0"/>
                <w:numId w:val="3"/>
              </w:num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合理搭配紙條色彩，完成編織作品，感受交錯紋樣的美感</w:t>
            </w:r>
          </w:p>
          <w:p w14:paraId="3051B640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738" w:type="pct"/>
            <w:vAlign w:val="center"/>
          </w:tcPr>
          <w:p w14:paraId="782FFF1B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11/23-11/27國習、自習抽查</w:t>
            </w:r>
          </w:p>
          <w:p w14:paraId="58C0F9CB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11/25 G1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G3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G6</w:t>
            </w:r>
            <w:r>
              <w:rPr>
                <w:rFonts w:hint="eastAsia" w:ascii="標楷體" w:hAnsi="標楷體" w:eastAsia="標楷體" w:cs="微軟正黑體"/>
              </w:rPr>
              <w:t xml:space="preserve"> </w:t>
            </w:r>
            <w:r>
              <w:rPr>
                <w:rFonts w:ascii="標楷體" w:hAnsi="標楷體" w:eastAsia="標楷體" w:cs="微軟正黑體"/>
              </w:rPr>
              <w:t>Talent Show</w:t>
            </w:r>
            <w:r>
              <w:rPr>
                <w:rFonts w:ascii="標楷體" w:hAnsi="標楷體" w:eastAsia="標楷體" w:cs="SimSun"/>
              </w:rPr>
              <w:t>（綜合活動）</w:t>
            </w:r>
          </w:p>
          <w:p w14:paraId="73EF3094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11/26小學部朝會-5</w:t>
            </w:r>
          </w:p>
          <w:p w14:paraId="4C15E00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11/26語文競賽-軟筆書法(朝會)；硬筆寫字(午休)</w:t>
            </w:r>
          </w:p>
          <w:p w14:paraId="496E90D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課後才藝-6</w:t>
            </w:r>
          </w:p>
        </w:tc>
      </w:tr>
      <w:tr w14:paraId="6CA6C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5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02EEDFE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602791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十四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DB447E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33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91494A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3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3E555E4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5ED6F32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503D89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1796EA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9879CE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509" w:type="pct"/>
          </w:tcPr>
          <w:p w14:paraId="3780BD8D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第四單元</w:t>
            </w:r>
          </w:p>
          <w:p w14:paraId="42F2D730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大樹</w:t>
            </w:r>
          </w:p>
          <w:p w14:paraId="25863E82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愛護樹朋友</w:t>
            </w:r>
          </w:p>
          <w:p w14:paraId="17DDBB2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愛樹海報</w:t>
            </w:r>
          </w:p>
        </w:tc>
        <w:tc>
          <w:tcPr>
            <w:tcW w:w="1632" w:type="pct"/>
          </w:tcPr>
          <w:p w14:paraId="5ECE62A2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1、觀察校園回憶平時課後看到的植物</w:t>
            </w:r>
          </w:p>
          <w:p w14:paraId="4CE8357D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2、利用五感法了解認識一棵樹的多元結構</w:t>
            </w:r>
          </w:p>
          <w:p w14:paraId="12D4CDA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3、採用撕貼手法描繪樹枝樹杈的生長趨勢</w:t>
            </w:r>
          </w:p>
          <w:p w14:paraId="0357A28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4、結合報紙等材料進行創作</w:t>
            </w:r>
          </w:p>
        </w:tc>
        <w:tc>
          <w:tcPr>
            <w:tcW w:w="1738" w:type="pct"/>
            <w:vAlign w:val="center"/>
          </w:tcPr>
          <w:p w14:paraId="1EB27865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12/1華東藝術季開幕</w:t>
            </w:r>
          </w:p>
          <w:p w14:paraId="61B4D5C6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12/2華東藝術季-多元才藝SHOW (綜合課時間辦理)</w:t>
            </w:r>
          </w:p>
          <w:p w14:paraId="3D9D4740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="SimSun"/>
                <w:highlight w:val="yellow"/>
              </w:rPr>
              <w:t>12/3</w:t>
            </w:r>
            <w:r>
              <w:rPr>
                <w:rFonts w:ascii="標楷體" w:hAnsi="標楷體" w:eastAsia="標楷體" w:cs="微軟正黑體"/>
                <w:highlight w:val="yellow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-2</w:t>
            </w:r>
            <w:r>
              <w:rPr>
                <w:rFonts w:ascii="標楷體" w:hAnsi="標楷體" w:eastAsia="標楷體" w:cs="微軟正黑體"/>
                <w:highlight w:val="yellow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朝會</w:t>
            </w:r>
            <w:r>
              <w:rPr>
                <w:rFonts w:ascii="標楷體" w:hAnsi="標楷體" w:eastAsia="標楷體" w:cs="微軟正黑體"/>
                <w:highlight w:val="yellow"/>
              </w:rPr>
              <w:t>時間辦理)</w:t>
            </w:r>
          </w:p>
          <w:p w14:paraId="1A13EFFD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課後才藝-7</w:t>
            </w:r>
          </w:p>
          <w:p w14:paraId="2271F90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 xml:space="preserve">ESL </w:t>
            </w:r>
            <w:r>
              <w:rPr>
                <w:rFonts w:ascii="標楷體" w:hAnsi="標楷體" w:eastAsia="標楷體" w:cs="SimSun"/>
              </w:rPr>
              <w:t>作業抽查</w:t>
            </w:r>
          </w:p>
        </w:tc>
      </w:tr>
      <w:tr w14:paraId="26903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4018179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251AEB5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  <w:p w14:paraId="4C7879F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406F5A8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十五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A0289B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33" w:type="pct"/>
            <w:tcBorders>
              <w:top w:val="single" w:color="auto" w:sz="12" w:space="0"/>
            </w:tcBorders>
            <w:vAlign w:val="center"/>
          </w:tcPr>
          <w:p w14:paraId="565644E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30" w:type="pct"/>
            <w:vAlign w:val="center"/>
          </w:tcPr>
          <w:p w14:paraId="336CD54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5" w:type="pct"/>
            <w:vAlign w:val="center"/>
          </w:tcPr>
          <w:p w14:paraId="7D338BC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5" w:type="pct"/>
            <w:vAlign w:val="center"/>
          </w:tcPr>
          <w:p w14:paraId="1A95F08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19" w:type="pct"/>
            <w:vAlign w:val="center"/>
          </w:tcPr>
          <w:p w14:paraId="718148D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1E81651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509" w:type="pct"/>
          </w:tcPr>
          <w:p w14:paraId="7C763E9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第四單元</w:t>
            </w:r>
          </w:p>
          <w:p w14:paraId="106297E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大樹</w:t>
            </w:r>
          </w:p>
          <w:p w14:paraId="1B73B1D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大樹的故事</w:t>
            </w:r>
          </w:p>
        </w:tc>
        <w:tc>
          <w:tcPr>
            <w:tcW w:w="1632" w:type="pct"/>
          </w:tcPr>
          <w:p w14:paraId="69947B2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1、知道大樹與人類生活、動物生活之間的關係</w:t>
            </w:r>
          </w:p>
          <w:p w14:paraId="24C7B73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2、同伴交流，學習表現大小關係，用繪畫表現大樹的故事</w:t>
            </w:r>
          </w:p>
          <w:p w14:paraId="536C28AE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3、激發學生愛護大自然的情感</w:t>
            </w:r>
          </w:p>
        </w:tc>
        <w:tc>
          <w:tcPr>
            <w:tcW w:w="1738" w:type="pct"/>
            <w:vAlign w:val="center"/>
          </w:tcPr>
          <w:p w14:paraId="386251EB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12/9華東藝術季-音樂才藝SHOW (綜合課時間辦理)</w:t>
            </w:r>
          </w:p>
          <w:p w14:paraId="7AB58E8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課後才藝-8</w:t>
            </w:r>
          </w:p>
        </w:tc>
      </w:tr>
      <w:tr w14:paraId="3890A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119" w:type="pct"/>
            <w:vMerge w:val="continue"/>
            <w:vAlign w:val="center"/>
          </w:tcPr>
          <w:p w14:paraId="48708427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1FFA050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十六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288DF71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33" w:type="pct"/>
            <w:vAlign w:val="center"/>
          </w:tcPr>
          <w:p w14:paraId="72E824B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30" w:type="pct"/>
            <w:vAlign w:val="center"/>
          </w:tcPr>
          <w:p w14:paraId="703374A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5" w:type="pct"/>
            <w:vAlign w:val="center"/>
          </w:tcPr>
          <w:p w14:paraId="654EF45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5" w:type="pct"/>
            <w:vAlign w:val="center"/>
          </w:tcPr>
          <w:p w14:paraId="3216B24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BE1A29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A2ACFB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509" w:type="pct"/>
          </w:tcPr>
          <w:p w14:paraId="5717890D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延伸教學</w:t>
            </w:r>
          </w:p>
          <w:p w14:paraId="4645FB0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弗朗西斯的奇幻森林</w:t>
            </w:r>
          </w:p>
        </w:tc>
        <w:tc>
          <w:tcPr>
            <w:tcW w:w="1632" w:type="pct"/>
          </w:tcPr>
          <w:p w14:paraId="66FA2960">
            <w:pPr>
              <w:numPr>
                <w:ilvl w:val="0"/>
                <w:numId w:val="4"/>
              </w:num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賞析弗朗西斯繪本插畫，觀察森林造型、色彩及肌理</w:t>
            </w:r>
          </w:p>
          <w:p w14:paraId="5496D815">
            <w:pPr>
              <w:numPr>
                <w:ilvl w:val="0"/>
                <w:numId w:val="4"/>
              </w:numPr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學習運用線條和色彩創作屬於自己的奇幻森林</w:t>
            </w:r>
          </w:p>
          <w:p w14:paraId="7D9B41CA">
            <w:pPr>
              <w:numPr>
                <w:ilvl w:val="0"/>
                <w:numId w:val="4"/>
              </w:numPr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感受自然與繪本藝術之美</w:t>
            </w:r>
          </w:p>
        </w:tc>
        <w:tc>
          <w:tcPr>
            <w:tcW w:w="1738" w:type="pct"/>
            <w:vAlign w:val="center"/>
          </w:tcPr>
          <w:p w14:paraId="42E4ED5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12/14-12/18數習、社習抽查</w:t>
            </w:r>
          </w:p>
          <w:p w14:paraId="46F9237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12/16語文競賽-語文朗讀(綜合</w:t>
            </w:r>
            <w:r>
              <w:rPr>
                <w:rFonts w:ascii="標楷體" w:hAnsi="標楷體" w:eastAsia="標楷體" w:cs="SimSun"/>
              </w:rPr>
              <w:t>活動</w:t>
            </w:r>
            <w:r>
              <w:rPr>
                <w:rFonts w:ascii="標楷體" w:hAnsi="標楷體" w:eastAsia="標楷體" w:cs="新細明體"/>
              </w:rPr>
              <w:t>)</w:t>
            </w:r>
          </w:p>
          <w:p w14:paraId="48D4935B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12/17小學部朝會-6</w:t>
            </w:r>
          </w:p>
          <w:p w14:paraId="598AFAF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課後才藝-9</w:t>
            </w:r>
          </w:p>
        </w:tc>
      </w:tr>
      <w:tr w14:paraId="3449D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119" w:type="pct"/>
            <w:vMerge w:val="continue"/>
            <w:vAlign w:val="center"/>
          </w:tcPr>
          <w:p w14:paraId="464ACE5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1F08051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十七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3AF6C0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33" w:type="pct"/>
            <w:tcBorders>
              <w:bottom w:val="single" w:color="auto" w:sz="4" w:space="0"/>
            </w:tcBorders>
            <w:vAlign w:val="center"/>
          </w:tcPr>
          <w:p w14:paraId="6DDB30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08527F7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54196B9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805121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352A90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B541CF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509" w:type="pct"/>
          </w:tcPr>
          <w:p w14:paraId="352886DE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第五單元</w:t>
            </w:r>
          </w:p>
          <w:p w14:paraId="22BB863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一起玩聲音</w:t>
            </w:r>
          </w:p>
          <w:p w14:paraId="2EBB61A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畫聲音</w:t>
            </w:r>
          </w:p>
        </w:tc>
        <w:tc>
          <w:tcPr>
            <w:tcW w:w="1632" w:type="pct"/>
          </w:tcPr>
          <w:p w14:paraId="3B5A411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1、上週課程延伸</w:t>
            </w:r>
          </w:p>
          <w:p w14:paraId="7661196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2、感受聲音的獨特魅力</w:t>
            </w:r>
          </w:p>
          <w:p w14:paraId="3C70CB4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3、用不同方法表達不同的聲音</w:t>
            </w:r>
          </w:p>
          <w:p w14:paraId="2F53E41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738" w:type="pct"/>
            <w:vAlign w:val="center"/>
          </w:tcPr>
          <w:p w14:paraId="04C1D928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12/24小學部朝會-8</w:t>
            </w:r>
          </w:p>
          <w:p w14:paraId="6386B5A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課後才藝-10</w:t>
            </w:r>
          </w:p>
        </w:tc>
      </w:tr>
      <w:tr w14:paraId="30102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646F25A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F99DFC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十八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BD2163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33" w:type="pct"/>
            <w:tcBorders>
              <w:bottom w:val="single" w:color="auto" w:sz="12" w:space="0"/>
            </w:tcBorders>
            <w:vAlign w:val="center"/>
          </w:tcPr>
          <w:p w14:paraId="6A4B3B1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3B60222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3D561C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630775A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9AE05E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6995F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509" w:type="pct"/>
          </w:tcPr>
          <w:p w14:paraId="1CA6A04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第五單元</w:t>
            </w:r>
          </w:p>
          <w:p w14:paraId="1275FD4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和風一起玩</w:t>
            </w:r>
          </w:p>
          <w:p w14:paraId="445E0AD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紙杯風火輪</w:t>
            </w:r>
          </w:p>
        </w:tc>
        <w:tc>
          <w:tcPr>
            <w:tcW w:w="1632" w:type="pct"/>
          </w:tcPr>
          <w:p w14:paraId="1F4FCCC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1、根據生活經驗的發現說一說風的感覺</w:t>
            </w:r>
          </w:p>
          <w:p w14:paraId="7023963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2、自製利用風的玩具</w:t>
            </w:r>
          </w:p>
        </w:tc>
        <w:tc>
          <w:tcPr>
            <w:tcW w:w="1738" w:type="pct"/>
            <w:vAlign w:val="center"/>
          </w:tcPr>
          <w:p w14:paraId="26D5E7F7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12/28-01/05作文抽查</w:t>
            </w:r>
          </w:p>
          <w:p w14:paraId="335BDD5F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12/28-12/31英文期末考</w:t>
            </w:r>
          </w:p>
          <w:p w14:paraId="38BB027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12/30語文競賽-客語朗讀(午休)；閩語朗讀及閩語演說(綜合</w:t>
            </w:r>
            <w:r>
              <w:rPr>
                <w:rFonts w:ascii="標楷體" w:hAnsi="標楷體" w:eastAsia="標楷體" w:cs="SimSun"/>
              </w:rPr>
              <w:t>活動</w:t>
            </w:r>
            <w:r>
              <w:rPr>
                <w:rFonts w:ascii="標楷體" w:hAnsi="標楷體" w:eastAsia="標楷體" w:cs="新細明體"/>
              </w:rPr>
              <w:t>)</w:t>
            </w:r>
          </w:p>
          <w:p w14:paraId="3F11E68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1/1元旦</w:t>
            </w:r>
          </w:p>
        </w:tc>
      </w:tr>
      <w:tr w14:paraId="5C349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41A5364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  <w:p w14:paraId="30B5747F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193E82C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十九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D47841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33" w:type="pct"/>
            <w:tcBorders>
              <w:top w:val="single" w:color="auto" w:sz="12" w:space="0"/>
            </w:tcBorders>
            <w:vAlign w:val="center"/>
          </w:tcPr>
          <w:p w14:paraId="2635DAF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6B83248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75B95D7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0C0A15B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19" w:type="pct"/>
            <w:vAlign w:val="center"/>
          </w:tcPr>
          <w:p w14:paraId="6386863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5C3C9D4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509" w:type="pct"/>
          </w:tcPr>
          <w:p w14:paraId="1C7157E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第六單元</w:t>
            </w:r>
          </w:p>
          <w:p w14:paraId="4E9CB39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冬天</w:t>
            </w:r>
          </w:p>
          <w:p w14:paraId="6311319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冬天送溫暖</w:t>
            </w:r>
          </w:p>
          <w:p w14:paraId="426342F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祝福卡片</w:t>
            </w:r>
          </w:p>
        </w:tc>
        <w:tc>
          <w:tcPr>
            <w:tcW w:w="1632" w:type="pct"/>
          </w:tcPr>
          <w:p w14:paraId="158AFEFB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1、通過觀察身邊的人和景感知季節的變化</w:t>
            </w:r>
          </w:p>
          <w:p w14:paraId="724A08A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2、記錄冬天的事物分享對冬天的感知</w:t>
            </w:r>
          </w:p>
          <w:p w14:paraId="24ECCD0E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3、了解多種舉動讓人感受到溫暖的心意</w:t>
            </w:r>
          </w:p>
          <w:p w14:paraId="6ABC4F91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4、製作關心祝福卡片表達暖暖的心意</w:t>
            </w:r>
          </w:p>
        </w:tc>
        <w:tc>
          <w:tcPr>
            <w:tcW w:w="1738" w:type="pct"/>
            <w:vAlign w:val="center"/>
          </w:tcPr>
          <w:p w14:paraId="62A5177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 xml:space="preserve">1/4 Star Reading </w:t>
            </w:r>
            <w:r>
              <w:rPr>
                <w:rFonts w:ascii="標楷體" w:hAnsi="標楷體" w:eastAsia="標楷體" w:cs="SimSun"/>
              </w:rPr>
              <w:t>測驗</w:t>
            </w:r>
          </w:p>
          <w:p w14:paraId="70669EB8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1/5-1/6 中文科期末考</w:t>
            </w:r>
          </w:p>
          <w:p w14:paraId="02FC0C8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1/6語文競賽-語文演說(綜合</w:t>
            </w:r>
            <w:r>
              <w:rPr>
                <w:rFonts w:ascii="標楷體" w:hAnsi="標楷體" w:eastAsia="標楷體" w:cs="SimSun"/>
              </w:rPr>
              <w:t>活動</w:t>
            </w:r>
            <w:r>
              <w:rPr>
                <w:rFonts w:ascii="標楷體" w:hAnsi="標楷體" w:eastAsia="標楷體" w:cs="新細明體"/>
              </w:rPr>
              <w:t>)</w:t>
            </w:r>
          </w:p>
        </w:tc>
      </w:tr>
      <w:tr w14:paraId="113DA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19" w:type="pct"/>
            <w:vMerge w:val="continue"/>
            <w:vAlign w:val="center"/>
          </w:tcPr>
          <w:p w14:paraId="64B43CF9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6EA16DD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廿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0ACB019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33" w:type="pct"/>
            <w:vAlign w:val="center"/>
          </w:tcPr>
          <w:p w14:paraId="5A024F3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30" w:type="pct"/>
            <w:vAlign w:val="center"/>
          </w:tcPr>
          <w:p w14:paraId="13092A6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5" w:type="pct"/>
            <w:vAlign w:val="center"/>
          </w:tcPr>
          <w:p w14:paraId="343F199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5" w:type="pct"/>
            <w:vAlign w:val="center"/>
          </w:tcPr>
          <w:p w14:paraId="14B5AD7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19" w:type="pct"/>
            <w:vAlign w:val="center"/>
          </w:tcPr>
          <w:p w14:paraId="736D164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2F57D47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509" w:type="pct"/>
          </w:tcPr>
          <w:p w14:paraId="49CE49E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延伸教學</w:t>
            </w:r>
          </w:p>
          <w:p w14:paraId="410D75AE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是誰冬眠了？</w:t>
            </w:r>
          </w:p>
        </w:tc>
        <w:tc>
          <w:tcPr>
            <w:tcW w:w="1632" w:type="pct"/>
          </w:tcPr>
          <w:p w14:paraId="20056D4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瞭解幾種冬眠動物的特點</w:t>
            </w:r>
          </w:p>
          <w:p w14:paraId="05D5BA3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運用卡紙、牛皮紙結合繪畫剪貼的方式，表現動物冬眠的場景，鍛煉剪貼與造型能力。</w:t>
            </w:r>
          </w:p>
          <w:p w14:paraId="6723889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3、感受動物冬眠的自然知識，樂於大膽創作</w:t>
            </w:r>
          </w:p>
        </w:tc>
        <w:tc>
          <w:tcPr>
            <w:tcW w:w="1738" w:type="pct"/>
            <w:vAlign w:val="center"/>
          </w:tcPr>
          <w:p w14:paraId="57052511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1/13創客嘉年華(綜合課時間辦理)</w:t>
            </w:r>
          </w:p>
        </w:tc>
      </w:tr>
      <w:tr w14:paraId="677DF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19" w:type="pct"/>
            <w:vMerge w:val="continue"/>
            <w:vAlign w:val="center"/>
          </w:tcPr>
          <w:p w14:paraId="543112E0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63261C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sz w:val="22"/>
              </w:rPr>
              <w:t>廿一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3BAC739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33" w:type="pct"/>
            <w:tcBorders>
              <w:bottom w:val="single" w:color="auto" w:sz="4" w:space="0"/>
            </w:tcBorders>
            <w:vAlign w:val="center"/>
          </w:tcPr>
          <w:p w14:paraId="311B86E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220F447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19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6E7240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669757F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B9FCDD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82FE1A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509" w:type="pct"/>
          </w:tcPr>
          <w:p w14:paraId="68E20A2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延伸教學</w:t>
            </w:r>
          </w:p>
        </w:tc>
        <w:tc>
          <w:tcPr>
            <w:tcW w:w="1632" w:type="pct"/>
          </w:tcPr>
          <w:p w14:paraId="4984EE80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藝術欣賞</w:t>
            </w:r>
          </w:p>
        </w:tc>
        <w:tc>
          <w:tcPr>
            <w:tcW w:w="1738" w:type="pct"/>
            <w:vAlign w:val="center"/>
          </w:tcPr>
          <w:p w14:paraId="14019D2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1/19休業式</w:t>
            </w:r>
          </w:p>
        </w:tc>
      </w:tr>
      <w:tr w14:paraId="7C6D5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77544AD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5DFAE2F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寒1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42FD4F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33" w:type="pct"/>
            <w:tcBorders>
              <w:bottom w:val="single" w:color="auto" w:sz="12" w:space="0"/>
            </w:tcBorders>
            <w:vAlign w:val="center"/>
          </w:tcPr>
          <w:p w14:paraId="1463C67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7922FC9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08DC0A5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748D8EA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E8277A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6F1DA6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509" w:type="pct"/>
          </w:tcPr>
          <w:p w14:paraId="2807C5B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632" w:type="pct"/>
          </w:tcPr>
          <w:p w14:paraId="1F18BEE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738" w:type="pct"/>
            <w:vAlign w:val="center"/>
          </w:tcPr>
          <w:p w14:paraId="629777C4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 w14:paraId="5CEDD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06EC1DD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294B2A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寒2</w:t>
            </w:r>
          </w:p>
        </w:tc>
        <w:tc>
          <w:tcPr>
            <w:tcW w:w="124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ACA099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33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281803C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7364881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41DC878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024547A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4928031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ECB612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509" w:type="pct"/>
          </w:tcPr>
          <w:p w14:paraId="45F9094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632" w:type="pct"/>
          </w:tcPr>
          <w:p w14:paraId="6C5B588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738" w:type="pct"/>
            <w:vAlign w:val="center"/>
          </w:tcPr>
          <w:p w14:paraId="04C1AD04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2/6春節</w:t>
            </w:r>
          </w:p>
        </w:tc>
      </w:tr>
      <w:tr w14:paraId="547AF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3F8F50A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  <w:p w14:paraId="367DAD37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00F040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寒3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5A8263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33" w:type="pct"/>
            <w:vAlign w:val="center"/>
          </w:tcPr>
          <w:p w14:paraId="0484485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30" w:type="pct"/>
            <w:vAlign w:val="center"/>
          </w:tcPr>
          <w:p w14:paraId="6B32CE5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5" w:type="pct"/>
            <w:vAlign w:val="center"/>
          </w:tcPr>
          <w:p w14:paraId="1C82B79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5" w:type="pct"/>
            <w:vAlign w:val="center"/>
          </w:tcPr>
          <w:p w14:paraId="31F1833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19" w:type="pct"/>
            <w:vAlign w:val="center"/>
          </w:tcPr>
          <w:p w14:paraId="0552B34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3EB7747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509" w:type="pct"/>
          </w:tcPr>
          <w:p w14:paraId="5F9441EB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632" w:type="pct"/>
          </w:tcPr>
          <w:p w14:paraId="31DECBD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738" w:type="pct"/>
            <w:vAlign w:val="center"/>
          </w:tcPr>
          <w:p w14:paraId="0B9D2BCB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 w14:paraId="59ADF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2E60517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922E7F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5FA5127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33" w:type="pct"/>
            <w:vAlign w:val="center"/>
          </w:tcPr>
          <w:p w14:paraId="41D067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15</w:t>
            </w:r>
          </w:p>
        </w:tc>
        <w:tc>
          <w:tcPr>
            <w:tcW w:w="130" w:type="pct"/>
            <w:vAlign w:val="center"/>
          </w:tcPr>
          <w:p w14:paraId="3E2F6C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5" w:type="pct"/>
            <w:vAlign w:val="center"/>
          </w:tcPr>
          <w:p w14:paraId="222F561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5" w:type="pct"/>
            <w:vAlign w:val="center"/>
          </w:tcPr>
          <w:p w14:paraId="0A1E219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19" w:type="pct"/>
            <w:vAlign w:val="center"/>
          </w:tcPr>
          <w:p w14:paraId="331EBC6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7710516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509" w:type="pct"/>
          </w:tcPr>
          <w:p w14:paraId="2135EFC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632" w:type="pct"/>
          </w:tcPr>
          <w:p w14:paraId="4DE1852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</w:p>
        </w:tc>
        <w:tc>
          <w:tcPr>
            <w:tcW w:w="1738" w:type="pct"/>
            <w:vAlign w:val="center"/>
          </w:tcPr>
          <w:p w14:paraId="1BF26D7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2/1</w:t>
            </w:r>
            <w:r>
              <w:rPr>
                <w:rFonts w:hint="eastAsia" w:ascii="標楷體" w:hAnsi="標楷體" w:eastAsia="標楷體" w:cs="微軟正黑體"/>
              </w:rPr>
              <w:t>6</w:t>
            </w:r>
            <w:r>
              <w:rPr>
                <w:rFonts w:ascii="標楷體" w:hAnsi="標楷體" w:eastAsia="標楷體" w:cs="微軟正黑體"/>
              </w:rPr>
              <w:t>下學期開學日</w:t>
            </w:r>
          </w:p>
        </w:tc>
      </w:tr>
    </w:tbl>
    <w:p w14:paraId="3DE942D2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微軟正黑體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EB5D5A">
    <w:pPr>
      <w:pStyle w:val="4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214E34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0D206C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B76C17"/>
    <w:multiLevelType w:val="singleLevel"/>
    <w:tmpl w:val="AAB76C1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0577231"/>
    <w:multiLevelType w:val="singleLevel"/>
    <w:tmpl w:val="C0577231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E3724052"/>
    <w:multiLevelType w:val="singleLevel"/>
    <w:tmpl w:val="E3724052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345B928B"/>
    <w:multiLevelType w:val="singleLevel"/>
    <w:tmpl w:val="345B928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1"/>
  <w:displayVerticalDrawingGridEvery w:val="1"/>
  <w:noPunctuationKerning w:val="1"/>
  <w:characterSpacingControl w:val="compressPunctuation"/>
  <w:compat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67B57E2"/>
    <w:rsid w:val="09034F91"/>
    <w:rsid w:val="0DD759F4"/>
    <w:rsid w:val="10ED0415"/>
    <w:rsid w:val="17033D33"/>
    <w:rsid w:val="18ED1065"/>
    <w:rsid w:val="1A27385F"/>
    <w:rsid w:val="32A13DBE"/>
    <w:rsid w:val="37ED5C91"/>
    <w:rsid w:val="3A1D6983"/>
    <w:rsid w:val="43781824"/>
    <w:rsid w:val="481765B1"/>
    <w:rsid w:val="48854502"/>
    <w:rsid w:val="4C85349E"/>
    <w:rsid w:val="4CF41620"/>
    <w:rsid w:val="542F46D1"/>
    <w:rsid w:val="5AE91E90"/>
    <w:rsid w:val="603540F3"/>
    <w:rsid w:val="616878AC"/>
    <w:rsid w:val="61F86DA6"/>
    <w:rsid w:val="64857A4B"/>
    <w:rsid w:val="66E94552"/>
    <w:rsid w:val="67CB129B"/>
    <w:rsid w:val="6C787517"/>
    <w:rsid w:val="76EA2DC0"/>
    <w:rsid w:val="77CA50CB"/>
    <w:rsid w:val="782F7B80"/>
    <w:rsid w:val="7DB52379"/>
    <w:rsid w:val="7EEE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新細明體" w:cs="Times New Roman"/>
      <w:kern w:val="2"/>
      <w:sz w:val="24"/>
      <w:szCs w:val="24"/>
      <w:lang w:val="en-US" w:eastAsia="zh-TW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2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7">
    <w:name w:val="Table Grid"/>
    <w:basedOn w:val="6"/>
    <w:qFormat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22"/>
    <w:rPr>
      <w:b/>
      <w:bCs/>
    </w:rPr>
  </w:style>
  <w:style w:type="paragraph" w:customStyle="1" w:styleId="10">
    <w:name w:val="清單段落1"/>
    <w:qFormat/>
    <w:uiPriority w:val="34"/>
    <w:pPr>
      <w:widowControl w:val="0"/>
      <w:ind w:left="480" w:leftChars="200"/>
    </w:pPr>
    <w:rPr>
      <w:rFonts w:ascii="Calibri" w:hAnsi="Calibri" w:eastAsia="新細明體" w:cs="Times New Roman"/>
      <w:kern w:val="2"/>
      <w:sz w:val="24"/>
      <w:szCs w:val="22"/>
      <w:lang w:val="en-US" w:eastAsia="zh-TW" w:bidi="ar-SA"/>
    </w:rPr>
  </w:style>
  <w:style w:type="character" w:customStyle="1" w:styleId="11">
    <w:name w:val="頁首 字元"/>
    <w:link w:val="4"/>
    <w:uiPriority w:val="0"/>
    <w:rPr>
      <w:rFonts w:eastAsia="新細明體"/>
      <w:kern w:val="2"/>
      <w:lang w:val="en-US" w:eastAsia="zh-TW" w:bidi="ar-SA"/>
    </w:rPr>
  </w:style>
  <w:style w:type="character" w:customStyle="1" w:styleId="12">
    <w:name w:val="頁尾 字元"/>
    <w:link w:val="3"/>
    <w:qFormat/>
    <w:uiPriority w:val="0"/>
    <w:rPr>
      <w:kern w:val="2"/>
    </w:rPr>
  </w:style>
  <w:style w:type="paragraph" w:customStyle="1" w:styleId="13">
    <w:name w:val="Table Paragraph"/>
    <w:basedOn w:val="1"/>
    <w:qFormat/>
    <w:uiPriority w:val="1"/>
    <w:rPr>
      <w:rFonts w:ascii="新細明體" w:hAnsi="新細明體" w:cs="新細明體"/>
      <w:lang w:val="zh-TW" w:bidi="zh-TW"/>
    </w:rPr>
  </w:style>
  <w:style w:type="character" w:customStyle="1" w:styleId="14">
    <w:name w:val="註解方塊文字 字元"/>
    <w:link w:val="2"/>
    <w:qFormat/>
    <w:uiPriority w:val="0"/>
    <w:rPr>
      <w:rFonts w:ascii="Calibri Light" w:hAnsi="Calibri Light" w:eastAsia="新細明體" w:cs="Times New Roman"/>
      <w:kern w:val="2"/>
      <w:sz w:val="18"/>
      <w:szCs w:val="18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</w:pPr>
    <w:rPr>
      <w:rFonts w:ascii="新細明體" w:hAnsi="Times New Roman" w:eastAsia="新細明體" w:cs="新細明體"/>
      <w:color w:val="000000"/>
      <w:sz w:val="24"/>
      <w:szCs w:val="24"/>
      <w:lang w:val="en-US" w:eastAsia="zh-TW" w:bidi="ar-SA"/>
    </w:rPr>
  </w:style>
  <w:style w:type="table" w:customStyle="1" w:styleId="1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2080</Words>
  <Characters>2544</Characters>
  <Lines>13</Lines>
  <Paragraphs>3</Paragraphs>
  <TotalTime>54</TotalTime>
  <ScaleCrop>false</ScaleCrop>
  <LinksUpToDate>false</LinksUpToDate>
  <CharactersWithSpaces>2577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WPS_1622341596</cp:lastModifiedBy>
  <dcterms:modified xsi:type="dcterms:W3CDTF">2026-08-26T06:55:26Z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eyJoZGlkIjoiN2U5NTVhODkzZjE0YzA3M2Q4OGY1ODMwNzYyZjBmNjAiLCJ1c2VySWQiOiIxMjExMTk3MTY4In0=</vt:lpwstr>
  </property>
  <property fmtid="{D5CDD505-2E9C-101B-9397-08002B2CF9AE}" pid="3" name="KSOProductBuildVer">
    <vt:lpwstr>2052-12.1.0.28043</vt:lpwstr>
  </property>
  <property fmtid="{D5CDD505-2E9C-101B-9397-08002B2CF9AE}" pid="4" name="ICV">
    <vt:lpwstr>BC60B9B39472417896440E4AAB98E5DE_12</vt:lpwstr>
  </property>
</Properties>
</file>