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573883">
      <w:pPr>
        <w:tabs>
          <w:tab w:val="left" w:pos="360"/>
        </w:tabs>
        <w:snapToGrid w:val="0"/>
        <w:spacing w:line="360" w:lineRule="exact"/>
        <w:jc w:val="center"/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</w:pP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5學年度第二學期華東臺商子女學校小學部</w:t>
      </w:r>
      <w:r>
        <w:rPr>
          <w:rFonts w:hint="eastAsia" w:ascii="新細明體" w:hAnsi="新細明體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新細明體" w:hAnsi="新細明體" w:eastAsia="SimSun"/>
          <w:b/>
          <w:bCs/>
          <w:color w:val="000000"/>
          <w:w w:val="80"/>
          <w:sz w:val="36"/>
          <w:szCs w:val="36"/>
          <w:u w:val="single"/>
          <w:lang w:val="en-US" w:eastAsia="zh-CN"/>
        </w:rPr>
        <w:t>二</w:t>
      </w:r>
      <w:r>
        <w:rPr>
          <w:rFonts w:hint="eastAsia" w:ascii="新細明體" w:hAnsi="新細明體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新細明體" w:hAnsi="新細明體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新細明體" w:hAnsi="新細明體" w:eastAsia="SimSun"/>
          <w:b/>
          <w:bCs/>
          <w:color w:val="000000"/>
          <w:w w:val="80"/>
          <w:sz w:val="36"/>
          <w:szCs w:val="36"/>
          <w:u w:val="single"/>
          <w:lang w:val="en-US" w:eastAsia="zh-CN"/>
        </w:rPr>
        <w:t>美術</w:t>
      </w:r>
      <w:r>
        <w:rPr>
          <w:rFonts w:hint="eastAsia" w:ascii="新細明體" w:hAnsi="新細明體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領域教學進度表</w:t>
      </w:r>
    </w:p>
    <w:p w14:paraId="791E52C9">
      <w:pPr>
        <w:tabs>
          <w:tab w:val="left" w:pos="360"/>
        </w:tabs>
        <w:snapToGrid w:val="0"/>
        <w:spacing w:line="360" w:lineRule="exact"/>
        <w:ind w:right="1024"/>
        <w:rPr>
          <w:rFonts w:hint="eastAsia" w:ascii="標楷體" w:hAnsi="標楷體" w:eastAsia="SimSun"/>
          <w:color w:val="000000"/>
          <w:w w:val="80"/>
          <w:sz w:val="32"/>
          <w:lang w:val="en-US" w:eastAsia="zh-CN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任教科目：</w:t>
      </w:r>
      <w:r>
        <w:rPr>
          <w:rFonts w:hint="eastAsia" w:ascii="標楷體" w:hAnsi="標楷體" w:eastAsia="SimSun"/>
          <w:color w:val="000000"/>
          <w:w w:val="80"/>
          <w:sz w:val="32"/>
          <w:lang w:val="en-US" w:eastAsia="zh-CN"/>
        </w:rPr>
        <w:t>美術</w:t>
      </w:r>
    </w:p>
    <w:p w14:paraId="41EF712C">
      <w:pPr>
        <w:tabs>
          <w:tab w:val="left" w:pos="360"/>
        </w:tabs>
        <w:snapToGrid w:val="0"/>
        <w:spacing w:line="360" w:lineRule="exact"/>
        <w:ind w:right="1024"/>
        <w:rPr>
          <w:rFonts w:hint="eastAsia" w:ascii="標楷體" w:hAnsi="標楷體" w:eastAsia="SimSun"/>
          <w:color w:val="000000"/>
          <w:w w:val="80"/>
          <w:sz w:val="32"/>
          <w:lang w:val="en-US" w:eastAsia="zh-CN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任課教師：</w:t>
      </w:r>
      <w:r>
        <w:rPr>
          <w:rFonts w:hint="eastAsia" w:ascii="標楷體" w:hAnsi="標楷體" w:eastAsia="SimSun"/>
          <w:color w:val="000000"/>
          <w:w w:val="80"/>
          <w:sz w:val="32"/>
          <w:lang w:val="en-US" w:eastAsia="zh-CN"/>
        </w:rPr>
        <w:t>苗寶艷</w:t>
      </w:r>
    </w:p>
    <w:p w14:paraId="7358DED5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 xml:space="preserve">採用教材：  </w:t>
      </w:r>
      <w:r>
        <w:rPr>
          <w:rFonts w:hint="eastAsia" w:ascii="標楷體" w:hAnsi="標楷體" w:eastAsia="SimSun"/>
          <w:color w:val="000000"/>
          <w:w w:val="80"/>
          <w:sz w:val="32"/>
          <w:lang w:eastAsia="zh-CN"/>
        </w:rPr>
        <w:t>☑</w:t>
      </w:r>
      <w:r>
        <w:rPr>
          <w:rFonts w:hint="eastAsia" w:ascii="標楷體" w:hAnsi="標楷體" w:eastAsia="標楷體"/>
          <w:color w:val="000000"/>
          <w:w w:val="80"/>
          <w:sz w:val="32"/>
        </w:rPr>
        <w:t>使用</w:t>
      </w:r>
      <w:r>
        <w:rPr>
          <w:rFonts w:ascii="標楷體" w:hAnsi="標楷體" w:eastAsia="標楷體"/>
          <w:color w:val="000000"/>
          <w:w w:val="80"/>
          <w:sz w:val="32"/>
          <w:u w:val="single"/>
        </w:rPr>
        <w:t xml:space="preserve"> </w:t>
      </w:r>
      <w:r>
        <w:rPr>
          <w:rFonts w:hint="eastAsia" w:ascii="標楷體" w:hAnsi="標楷體" w:eastAsia="SimSun"/>
          <w:color w:val="000000"/>
          <w:w w:val="80"/>
          <w:sz w:val="32"/>
          <w:u w:val="single"/>
          <w:lang w:val="en-US" w:eastAsia="zh-CN"/>
        </w:rPr>
        <w:t xml:space="preserve">南一書局 </w:t>
      </w:r>
      <w:r>
        <w:rPr>
          <w:rFonts w:hint="eastAsia" w:ascii="標楷體" w:hAnsi="標楷體" w:eastAsia="標楷體"/>
          <w:color w:val="000000"/>
          <w:w w:val="80"/>
          <w:sz w:val="32"/>
        </w:rPr>
        <w:t>版本教科書;   □採取自編教材方式</w:t>
      </w:r>
    </w:p>
    <w:tbl>
      <w:tblPr>
        <w:tblStyle w:val="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1"/>
        <w:gridCol w:w="211"/>
        <w:gridCol w:w="211"/>
        <w:gridCol w:w="230"/>
        <w:gridCol w:w="221"/>
        <w:gridCol w:w="211"/>
        <w:gridCol w:w="211"/>
        <w:gridCol w:w="230"/>
        <w:gridCol w:w="228"/>
        <w:gridCol w:w="1021"/>
        <w:gridCol w:w="3690"/>
        <w:gridCol w:w="3767"/>
      </w:tblGrid>
      <w:tr w14:paraId="07C399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3" w:hRule="atLeast"/>
        </w:trPr>
        <w:tc>
          <w:tcPr>
            <w:tcW w:w="101" w:type="pct"/>
            <w:vMerge w:val="restart"/>
            <w:vAlign w:val="center"/>
          </w:tcPr>
          <w:p w14:paraId="5FC1ECD6">
            <w:pPr>
              <w:spacing w:line="240" w:lineRule="exact"/>
              <w:jc w:val="center"/>
              <w:rPr>
                <w:rFonts w:ascii="標楷體" w:hAnsi="標楷體" w:eastAsia="標楷體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101" w:type="pct"/>
            <w:vMerge w:val="restart"/>
            <w:vAlign w:val="center"/>
          </w:tcPr>
          <w:p w14:paraId="268DBDAB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738" w:type="pct"/>
            <w:gridSpan w:val="7"/>
            <w:tcBorders>
              <w:bottom w:val="single" w:color="auto" w:sz="4" w:space="0"/>
            </w:tcBorders>
            <w:vAlign w:val="center"/>
          </w:tcPr>
          <w:p w14:paraId="5375AECE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Cs w:val="20"/>
              </w:rPr>
              <w:t>日期</w:t>
            </w:r>
          </w:p>
        </w:tc>
        <w:tc>
          <w:tcPr>
            <w:tcW w:w="489" w:type="pct"/>
            <w:vMerge w:val="restart"/>
            <w:vAlign w:val="center"/>
          </w:tcPr>
          <w:p w14:paraId="7ED4F5A9">
            <w:pPr>
              <w:spacing w:line="240" w:lineRule="exact"/>
              <w:jc w:val="center"/>
              <w:rPr>
                <w:rFonts w:ascii="標楷體" w:hAnsi="標楷體" w:eastAsia="標楷體" w:cs="新細明體"/>
              </w:rPr>
            </w:pPr>
            <w:r>
              <w:rPr>
                <w:rFonts w:hint="eastAsia" w:ascii="標楷體" w:hAnsi="標楷體" w:eastAsia="標楷體"/>
              </w:rPr>
              <w:t>章節</w:t>
            </w:r>
          </w:p>
        </w:tc>
        <w:tc>
          <w:tcPr>
            <w:tcW w:w="1767" w:type="pct"/>
            <w:vMerge w:val="restart"/>
            <w:vAlign w:val="center"/>
          </w:tcPr>
          <w:p w14:paraId="234CCC7D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kern w:val="0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</w:rPr>
              <w:t>預定教學進度</w:t>
            </w:r>
          </w:p>
          <w:p w14:paraId="16BFA129">
            <w:pPr>
              <w:spacing w:line="240" w:lineRule="exact"/>
              <w:jc w:val="center"/>
              <w:rPr>
                <w:rFonts w:ascii="標楷體" w:hAnsi="標楷體" w:eastAsia="標楷體" w:cs="新細明體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</w:rPr>
              <w:t>(含學習任務)</w:t>
            </w:r>
          </w:p>
        </w:tc>
        <w:tc>
          <w:tcPr>
            <w:tcW w:w="1805" w:type="pct"/>
            <w:vMerge w:val="restart"/>
            <w:vAlign w:val="center"/>
          </w:tcPr>
          <w:p w14:paraId="0B1ADF4E">
            <w:pPr>
              <w:spacing w:line="276" w:lineRule="auto"/>
              <w:jc w:val="center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重要活動記事</w:t>
            </w:r>
          </w:p>
        </w:tc>
      </w:tr>
      <w:tr w14:paraId="5B65C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6" w:hRule="atLeast"/>
        </w:trPr>
        <w:tc>
          <w:tcPr>
            <w:tcW w:w="101" w:type="pct"/>
            <w:vMerge w:val="continue"/>
            <w:tcBorders>
              <w:bottom w:val="single" w:color="auto" w:sz="4" w:space="0"/>
            </w:tcBorders>
          </w:tcPr>
          <w:p w14:paraId="7493AAC5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101" w:type="pct"/>
            <w:vMerge w:val="continue"/>
            <w:tcBorders>
              <w:bottom w:val="single" w:color="auto" w:sz="4" w:space="0"/>
            </w:tcBorders>
          </w:tcPr>
          <w:p w14:paraId="24F1918A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01" w:type="pct"/>
            <w:tcBorders>
              <w:bottom w:val="single" w:color="auto" w:sz="4" w:space="0"/>
            </w:tcBorders>
          </w:tcPr>
          <w:p w14:paraId="176D01A6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110" w:type="pct"/>
            <w:tcBorders>
              <w:bottom w:val="single" w:color="auto" w:sz="4" w:space="0"/>
            </w:tcBorders>
          </w:tcPr>
          <w:p w14:paraId="71420232">
            <w:pPr>
              <w:spacing w:line="240" w:lineRule="exact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</w:p>
        </w:tc>
        <w:tc>
          <w:tcPr>
            <w:tcW w:w="106" w:type="pct"/>
            <w:tcBorders>
              <w:bottom w:val="single" w:color="auto" w:sz="4" w:space="0"/>
            </w:tcBorders>
          </w:tcPr>
          <w:p w14:paraId="0F8891B4">
            <w:pPr>
              <w:spacing w:line="240" w:lineRule="exact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</w:p>
        </w:tc>
        <w:tc>
          <w:tcPr>
            <w:tcW w:w="101" w:type="pct"/>
            <w:tcBorders>
              <w:bottom w:val="single" w:color="auto" w:sz="4" w:space="0"/>
            </w:tcBorders>
          </w:tcPr>
          <w:p w14:paraId="19DB2764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101" w:type="pct"/>
            <w:tcBorders>
              <w:bottom w:val="single" w:color="auto" w:sz="4" w:space="0"/>
            </w:tcBorders>
          </w:tcPr>
          <w:p w14:paraId="534C5CA3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10" w:type="pct"/>
            <w:tcBorders>
              <w:bottom w:val="single" w:color="auto" w:sz="4" w:space="0"/>
            </w:tcBorders>
          </w:tcPr>
          <w:p w14:paraId="719FCC18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08" w:type="pct"/>
            <w:tcBorders>
              <w:bottom w:val="single" w:color="auto" w:sz="4" w:space="0"/>
            </w:tcBorders>
          </w:tcPr>
          <w:p w14:paraId="4D8105ED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489" w:type="pct"/>
            <w:vMerge w:val="continue"/>
            <w:tcBorders>
              <w:bottom w:val="single" w:color="auto" w:sz="4" w:space="0"/>
            </w:tcBorders>
          </w:tcPr>
          <w:p w14:paraId="5EE12AF0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  <w:szCs w:val="22"/>
              </w:rPr>
            </w:pPr>
          </w:p>
        </w:tc>
        <w:tc>
          <w:tcPr>
            <w:tcW w:w="1767" w:type="pct"/>
            <w:vMerge w:val="continue"/>
            <w:tcBorders>
              <w:bottom w:val="single" w:color="auto" w:sz="4" w:space="0"/>
            </w:tcBorders>
          </w:tcPr>
          <w:p w14:paraId="0A25C618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  <w:szCs w:val="22"/>
              </w:rPr>
            </w:pPr>
          </w:p>
        </w:tc>
        <w:tc>
          <w:tcPr>
            <w:tcW w:w="1805" w:type="pct"/>
            <w:vMerge w:val="continue"/>
            <w:tcBorders>
              <w:bottom w:val="single" w:color="auto" w:sz="4" w:space="0"/>
            </w:tcBorders>
          </w:tcPr>
          <w:p w14:paraId="617A4DE7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  <w:bookmarkEnd w:id="0"/>
      <w:tr w14:paraId="403487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1" w:hRule="atLeast"/>
        </w:trPr>
        <w:tc>
          <w:tcPr>
            <w:tcW w:w="101" w:type="pct"/>
            <w:vMerge w:val="restart"/>
            <w:tcBorders>
              <w:right w:val="single" w:color="auto" w:sz="4" w:space="0"/>
            </w:tcBorders>
            <w:shd w:val="clear" w:color="auto" w:fill="92D050"/>
            <w:vAlign w:val="center"/>
          </w:tcPr>
          <w:p w14:paraId="1734CFB7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101" w:type="pct"/>
            <w:tcBorders>
              <w:left w:val="single" w:color="auto" w:sz="4" w:space="0"/>
            </w:tcBorders>
            <w:shd w:val="clear" w:color="auto" w:fill="92D050"/>
            <w:vAlign w:val="center"/>
          </w:tcPr>
          <w:p w14:paraId="56DA0EB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01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5BE4CCA4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" w:type="pct"/>
            <w:tcBorders>
              <w:bottom w:val="single" w:color="auto" w:sz="4" w:space="0"/>
            </w:tcBorders>
            <w:vAlign w:val="center"/>
          </w:tcPr>
          <w:p w14:paraId="445B48D1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6" w:type="pct"/>
            <w:tcBorders>
              <w:bottom w:val="single" w:color="auto" w:sz="4" w:space="0"/>
            </w:tcBorders>
            <w:vAlign w:val="center"/>
          </w:tcPr>
          <w:p w14:paraId="538A2D84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bottom w:val="single" w:color="auto" w:sz="4" w:space="0"/>
            </w:tcBorders>
            <w:vAlign w:val="center"/>
          </w:tcPr>
          <w:p w14:paraId="283B6603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07CA232F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505D2A51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8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65B08F41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89" w:type="pct"/>
            <w:tcBorders>
              <w:bottom w:val="single" w:color="auto" w:sz="4" w:space="0"/>
            </w:tcBorders>
          </w:tcPr>
          <w:p w14:paraId="3AC553F2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1767" w:type="pct"/>
            <w:tcBorders>
              <w:bottom w:val="single" w:color="auto" w:sz="4" w:space="0"/>
            </w:tcBorders>
          </w:tcPr>
          <w:p w14:paraId="189024AD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1805" w:type="pct"/>
            <w:tcBorders>
              <w:bottom w:val="single" w:color="auto" w:sz="4" w:space="0"/>
            </w:tcBorders>
            <w:vAlign w:val="center"/>
          </w:tcPr>
          <w:p w14:paraId="0FAE237D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2/16除夕；2/17正月初一</w:t>
            </w:r>
          </w:p>
        </w:tc>
      </w:tr>
      <w:tr w14:paraId="78A51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77" w:hRule="atLeast"/>
        </w:trPr>
        <w:tc>
          <w:tcPr>
            <w:tcW w:w="101" w:type="pct"/>
            <w:vMerge w:val="continue"/>
            <w:tcBorders>
              <w:bottom w:val="single" w:color="000000" w:sz="4" w:space="0"/>
              <w:right w:val="single" w:color="auto" w:sz="4" w:space="0"/>
            </w:tcBorders>
            <w:shd w:val="clear" w:color="auto" w:fill="92D050"/>
          </w:tcPr>
          <w:p w14:paraId="0F818CB0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color="auto" w:sz="4" w:space="0"/>
              <w:bottom w:val="single" w:color="auto" w:sz="12" w:space="0"/>
            </w:tcBorders>
            <w:shd w:val="clear" w:color="auto" w:fill="92D050"/>
            <w:vAlign w:val="center"/>
          </w:tcPr>
          <w:p w14:paraId="2FCAD32E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BFBFBF"/>
            <w:vAlign w:val="center"/>
          </w:tcPr>
          <w:p w14:paraId="2F082A1C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0F888A8E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3CBBAF35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bdr w:val="single" w:color="auto" w:sz="4" w:space="0"/>
              </w:rPr>
              <w:t>24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05CE1303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7670C10B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6BCB9385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8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FFFFFF"/>
            <w:vAlign w:val="center"/>
          </w:tcPr>
          <w:p w14:paraId="50DC953B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89" w:type="pct"/>
            <w:tcBorders>
              <w:top w:val="nil"/>
            </w:tcBorders>
          </w:tcPr>
          <w:p w14:paraId="4CF313C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暖身周</w:t>
            </w:r>
          </w:p>
        </w:tc>
        <w:tc>
          <w:tcPr>
            <w:tcW w:w="1767" w:type="pct"/>
            <w:tcBorders>
              <w:top w:val="single" w:color="auto" w:sz="4" w:space="0"/>
            </w:tcBorders>
          </w:tcPr>
          <w:p w14:paraId="45669D36">
            <w:pPr>
              <w:numPr>
                <w:ilvl w:val="0"/>
                <w:numId w:val="1"/>
              </w:num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  <w:lang w:val="en-US" w:eastAsia="zh-CN"/>
              </w:rPr>
              <w:t>美術課堂常規</w:t>
            </w:r>
          </w:p>
          <w:p w14:paraId="468A3F6A">
            <w:pPr>
              <w:numPr>
                <w:ilvl w:val="0"/>
                <w:numId w:val="1"/>
              </w:num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標楷體" w:hAnsi="標楷體" w:eastAsia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  <w:lang w:val="en-US" w:eastAsia="zh-CN"/>
              </w:rPr>
              <w:t>分享生活中發現的美並用自己喜歡的方式創作出來</w:t>
            </w:r>
          </w:p>
        </w:tc>
        <w:tc>
          <w:tcPr>
            <w:tcW w:w="1805" w:type="pct"/>
            <w:tcBorders>
              <w:top w:val="single" w:color="auto" w:sz="4" w:space="0"/>
            </w:tcBorders>
          </w:tcPr>
          <w:p w14:paraId="4E834E8D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2/24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(二)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開學日；課業輔導班開始</w:t>
            </w:r>
          </w:p>
          <w:p w14:paraId="67CE382F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3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臺北市科學展覽報名</w:t>
            </w:r>
          </w:p>
          <w:p w14:paraId="499CEA05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2/26朝會</w:t>
            </w:r>
            <w:r>
              <w:rPr>
                <w:rFonts w:hint="eastAsia" w:ascii="新細明體" w:hAnsi="新細明體" w:cs="新細明體"/>
                <w:color w:val="333333"/>
                <w:sz w:val="22"/>
              </w:rPr>
              <w:t>①</w:t>
            </w:r>
          </w:p>
          <w:p w14:paraId="3F7A82A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333333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2/24-2/27英語文競賽報名</w:t>
            </w:r>
          </w:p>
          <w:p w14:paraId="749D2C4B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hint="eastAsia" w:ascii="標楷體" w:hAnsi="標楷體" w:eastAsia="標楷體"/>
                <w:color w:val="319B62"/>
                <w:sz w:val="22"/>
              </w:rPr>
              <w:t>2/28(六)補2/23(一)</w:t>
            </w:r>
          </w:p>
        </w:tc>
      </w:tr>
      <w:tr w14:paraId="65136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6" w:hRule="atLeast"/>
        </w:trPr>
        <w:tc>
          <w:tcPr>
            <w:tcW w:w="101" w:type="pct"/>
            <w:vMerge w:val="restart"/>
            <w:tcBorders>
              <w:top w:val="single" w:color="000000" w:sz="4" w:space="0"/>
              <w:bottom w:val="single" w:color="auto" w:sz="18" w:space="0"/>
              <w:right w:val="single" w:color="auto" w:sz="4" w:space="0"/>
            </w:tcBorders>
            <w:shd w:val="clear" w:color="auto" w:fill="FACFFD"/>
            <w:vAlign w:val="center"/>
          </w:tcPr>
          <w:p w14:paraId="773650EC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SimSun" w:cs="新細明體"/>
                <w:color w:val="000000"/>
                <w:sz w:val="18"/>
                <w:szCs w:val="18"/>
                <w:lang w:eastAsia="zh-CN"/>
              </w:rPr>
              <w:t xml:space="preserve"> </w:t>
            </w: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FACFFD"/>
            <w:vAlign w:val="center"/>
          </w:tcPr>
          <w:p w14:paraId="1514327D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7D6B78C9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51E76D0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6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62989E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34A453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E92FD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746624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7318AEC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489" w:type="pct"/>
            <w:tcBorders>
              <w:bottom w:val="single" w:color="auto" w:sz="2" w:space="0"/>
            </w:tcBorders>
          </w:tcPr>
          <w:p w14:paraId="2ABE70A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教學拓展</w:t>
            </w:r>
          </w:p>
        </w:tc>
        <w:tc>
          <w:tcPr>
            <w:tcW w:w="1767" w:type="pct"/>
            <w:tcBorders>
              <w:bottom w:val="single" w:color="auto" w:sz="2" w:space="0"/>
            </w:tcBorders>
          </w:tcPr>
          <w:p w14:paraId="4CDC56B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世界兒童繪畫比賽指導</w:t>
            </w:r>
          </w:p>
        </w:tc>
        <w:tc>
          <w:tcPr>
            <w:tcW w:w="1805" w:type="pct"/>
            <w:tcBorders>
              <w:bottom w:val="single" w:color="auto" w:sz="2" w:space="0"/>
            </w:tcBorders>
          </w:tcPr>
          <w:p w14:paraId="18BA0029"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color w:val="FF0000"/>
                <w:sz w:val="22"/>
              </w:rPr>
            </w:pPr>
            <w:r>
              <w:rPr>
                <w:rFonts w:ascii="標楷體" w:hAnsi="標楷體" w:eastAsia="標楷體" w:cs="標楷體"/>
                <w:color w:val="FF0000"/>
                <w:sz w:val="22"/>
              </w:rPr>
              <w:t>3/5校園安全暨防震防災演練</w:t>
            </w:r>
          </w:p>
          <w:p w14:paraId="6B40E2F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3/2~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3/4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課後才藝報名</w:t>
            </w:r>
          </w:p>
          <w:p w14:paraId="5691A40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3/4英文朗讀比賽</w:t>
            </w:r>
          </w:p>
        </w:tc>
      </w:tr>
      <w:tr w14:paraId="7029A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50" w:hRule="atLeast"/>
        </w:trPr>
        <w:tc>
          <w:tcPr>
            <w:tcW w:w="101" w:type="pct"/>
            <w:vMerge w:val="continue"/>
            <w:tcBorders>
              <w:top w:val="single" w:color="auto" w:sz="18" w:space="0"/>
              <w:right w:val="single" w:color="auto" w:sz="4" w:space="0"/>
            </w:tcBorders>
            <w:shd w:val="clear" w:color="auto" w:fill="FACFFD"/>
          </w:tcPr>
          <w:p w14:paraId="7E591E2C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1887609A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116BB023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AF036C9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6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D810CF5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6BF662D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F34E366">
            <w:pPr>
              <w:spacing w:line="22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80B07BD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8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48D574CC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89" w:type="pct"/>
            <w:tcBorders>
              <w:bottom w:val="single" w:color="auto" w:sz="2" w:space="0"/>
            </w:tcBorders>
          </w:tcPr>
          <w:p w14:paraId="1F56C20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第一單元</w:t>
            </w:r>
          </w:p>
          <w:p w14:paraId="0CD1A71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有你真好</w:t>
            </w:r>
          </w:p>
          <w:p w14:paraId="66288CA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我的徽章</w:t>
            </w:r>
          </w:p>
        </w:tc>
        <w:tc>
          <w:tcPr>
            <w:tcW w:w="1767" w:type="pct"/>
            <w:tcBorders>
              <w:bottom w:val="single" w:color="auto" w:sz="2" w:space="0"/>
            </w:tcBorders>
          </w:tcPr>
          <w:p w14:paraId="7404051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1、設計製作徽章，來感謝學校幫忙的志工</w:t>
            </w:r>
          </w:p>
          <w:p w14:paraId="10080F1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2、分享自己設計的徽章有什麼特別之處</w:t>
            </w:r>
          </w:p>
        </w:tc>
        <w:tc>
          <w:tcPr>
            <w:tcW w:w="1805" w:type="pct"/>
            <w:tcBorders>
              <w:bottom w:val="single" w:color="auto" w:sz="2" w:space="0"/>
            </w:tcBorders>
          </w:tcPr>
          <w:p w14:paraId="40EA9AA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3/9-3/13單字大會考</w:t>
            </w:r>
          </w:p>
          <w:p w14:paraId="72D275A8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3/11英文演說比賽</w:t>
            </w:r>
          </w:p>
          <w:p w14:paraId="1C215EA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  <w:shd w:val="clear" w:color="auto" w:fill="FFFFFF"/>
              </w:rPr>
              <w:t>3/12朝會</w:t>
            </w:r>
            <w:r>
              <w:rPr>
                <w:rFonts w:hint="eastAsia" w:ascii="新細明體" w:hAnsi="新細明體" w:cs="新細明體"/>
                <w:color w:val="000000"/>
                <w:sz w:val="22"/>
              </w:rPr>
              <w:t>②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‧校園小藝人週</w:t>
            </w:r>
          </w:p>
          <w:p w14:paraId="19E1BA0B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3/13繳交第57屆兒童畫展作品截止(暫定)</w:t>
            </w:r>
          </w:p>
          <w:p w14:paraId="3AD3B76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‧課後才藝</w:t>
            </w:r>
            <w:r>
              <w:rPr>
                <w:rFonts w:ascii="新細明體" w:hAnsi="新細明體" w:cs="新細明體"/>
                <w:color w:val="333333"/>
                <w:sz w:val="22"/>
              </w:rPr>
              <w:t>①</w:t>
            </w:r>
          </w:p>
        </w:tc>
      </w:tr>
      <w:tr w14:paraId="06A839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5" w:hRule="atLeast"/>
        </w:trPr>
        <w:tc>
          <w:tcPr>
            <w:tcW w:w="101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005C9E0B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397C16A1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2880D22B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AB02DB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510889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61911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D68A5B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561857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6C6743D1">
            <w:pPr>
              <w:spacing w:line="240" w:lineRule="exact"/>
              <w:ind w:left="-24" w:leftChars="-10" w:right="-26" w:rightChars="-11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89" w:type="pct"/>
            <w:shd w:val="clear" w:color="auto" w:fill="FFFFFF"/>
          </w:tcPr>
          <w:p w14:paraId="609F842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  <w:t>第二單元</w:t>
            </w:r>
          </w:p>
          <w:p w14:paraId="6132F122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  <w:t>小種子長大了</w:t>
            </w:r>
          </w:p>
          <w:p w14:paraId="4EE817D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  <w:t>茂密的花</w:t>
            </w:r>
          </w:p>
        </w:tc>
        <w:tc>
          <w:tcPr>
            <w:tcW w:w="1767" w:type="pct"/>
            <w:shd w:val="clear" w:color="auto" w:fill="FFFFFF"/>
          </w:tcPr>
          <w:p w14:paraId="2C6D9A6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1、觀察欣賞現實生活中各種花的造型</w:t>
            </w:r>
          </w:p>
          <w:p w14:paraId="24AB36D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2、瞭解花的結構形狀和佈局</w:t>
            </w:r>
          </w:p>
          <w:p w14:paraId="3B1AE98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3、掌握花的表現形式</w:t>
            </w:r>
          </w:p>
        </w:tc>
        <w:tc>
          <w:tcPr>
            <w:tcW w:w="1805" w:type="pct"/>
            <w:shd w:val="clear" w:color="auto" w:fill="FFFFFF"/>
          </w:tcPr>
          <w:p w14:paraId="4D95381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3/18 Spelling Bee</w:t>
            </w:r>
          </w:p>
          <w:p w14:paraId="6597FE2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3/19朝會</w:t>
            </w:r>
            <w:r>
              <w:rPr>
                <w:rFonts w:hint="eastAsia" w:ascii="新細明體" w:hAnsi="新細明體" w:cs="新細明體"/>
                <w:color w:val="000000"/>
                <w:sz w:val="22"/>
              </w:rPr>
              <w:t>③</w:t>
            </w:r>
          </w:p>
          <w:p w14:paraId="5616F6B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‧提供模範生名單</w:t>
            </w:r>
          </w:p>
          <w:p w14:paraId="4B671E5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‧課後才藝</w:t>
            </w:r>
            <w:r>
              <w:rPr>
                <w:rFonts w:hint="eastAsia" w:ascii="新細明體" w:hAnsi="新細明體" w:cs="新細明體"/>
                <w:color w:val="000000"/>
                <w:sz w:val="22"/>
              </w:rPr>
              <w:t>②</w:t>
            </w:r>
          </w:p>
          <w:p w14:paraId="69A6B9A3">
            <w:pPr>
              <w:tabs>
                <w:tab w:val="left" w:pos="360"/>
              </w:tabs>
              <w:ind w:right="24" w:rightChars="10"/>
              <w:jc w:val="both"/>
              <w:rPr>
                <w:rFonts w:ascii="Calibri" w:hAnsi="Calibri"/>
                <w:b/>
                <w:sz w:val="22"/>
              </w:rPr>
            </w:pPr>
            <w:r>
              <w:rPr>
                <w:rFonts w:hint="eastAsia" w:ascii="標楷體" w:hAnsi="標楷體" w:eastAsia="標楷體"/>
                <w:b/>
                <w:color w:val="319B62"/>
                <w:sz w:val="22"/>
              </w:rPr>
              <w:t>3/21學校日 補6/29(一)</w:t>
            </w:r>
          </w:p>
        </w:tc>
      </w:tr>
      <w:tr w14:paraId="55C51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8" w:hRule="atLeast"/>
        </w:trPr>
        <w:tc>
          <w:tcPr>
            <w:tcW w:w="101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534348D4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color="auto" w:sz="4" w:space="0"/>
            </w:tcBorders>
            <w:shd w:val="clear" w:color="auto" w:fill="FACFFD"/>
            <w:vAlign w:val="center"/>
          </w:tcPr>
          <w:p w14:paraId="572227CA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5DE38E8E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F7BAEDD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6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D97E33F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422CA221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2C438B02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0DF153F9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8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7BDF400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89" w:type="pct"/>
            <w:shd w:val="clear" w:color="auto" w:fill="FFFFFF"/>
          </w:tcPr>
          <w:p w14:paraId="506E1E7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第二單元</w:t>
            </w:r>
          </w:p>
          <w:p w14:paraId="770A6F8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小種子長大了</w:t>
            </w:r>
          </w:p>
          <w:p w14:paraId="0827246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種子發芽了</w:t>
            </w:r>
          </w:p>
        </w:tc>
        <w:tc>
          <w:tcPr>
            <w:tcW w:w="1767" w:type="pct"/>
            <w:shd w:val="clear" w:color="auto" w:fill="FFFFFF"/>
          </w:tcPr>
          <w:p w14:paraId="4DFC7C8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1、結合生活將種子長大後的樣子表現出來</w:t>
            </w:r>
          </w:p>
          <w:p w14:paraId="76999BD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2、利用多元材料創作植物盆栽</w:t>
            </w:r>
          </w:p>
        </w:tc>
        <w:tc>
          <w:tcPr>
            <w:tcW w:w="1805" w:type="pct"/>
            <w:shd w:val="clear" w:color="auto" w:fill="FFFFFF"/>
          </w:tcPr>
          <w:p w14:paraId="1A084491">
            <w:pPr>
              <w:widowControl/>
              <w:ind w:left="1124" w:leftChars="10" w:hanging="1100" w:hangingChars="50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3/23-3/24六年級中文科期中考</w:t>
            </w:r>
          </w:p>
          <w:p w14:paraId="6236C2DF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3/23 G6畢旅行前說明會</w:t>
            </w:r>
          </w:p>
          <w:p w14:paraId="5855EEA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3/25-3/27 G6畢業旅行</w:t>
            </w:r>
          </w:p>
        </w:tc>
      </w:tr>
      <w:tr w14:paraId="28B030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2" w:hRule="atLeast"/>
        </w:trPr>
        <w:tc>
          <w:tcPr>
            <w:tcW w:w="101" w:type="pct"/>
            <w:vMerge w:val="continue"/>
            <w:tcBorders>
              <w:bottom w:val="single" w:color="auto" w:sz="12" w:space="0"/>
              <w:right w:val="single" w:color="auto" w:sz="4" w:space="0"/>
            </w:tcBorders>
            <w:shd w:val="clear" w:color="auto" w:fill="FACFFD"/>
          </w:tcPr>
          <w:p w14:paraId="152634B2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color="auto" w:sz="4" w:space="0"/>
              <w:bottom w:val="single" w:color="auto" w:sz="12" w:space="0"/>
            </w:tcBorders>
            <w:shd w:val="clear" w:color="auto" w:fill="FACFFD"/>
            <w:vAlign w:val="center"/>
          </w:tcPr>
          <w:p w14:paraId="03546B52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5290FA7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0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6ACF4E3D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6" w:type="pct"/>
            <w:tcBorders>
              <w:top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A0EE5CE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</w:tcBorders>
            <w:vAlign w:val="center"/>
          </w:tcPr>
          <w:p w14:paraId="37853270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09D46E6D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16240939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8" w:type="pct"/>
            <w:tcBorders>
              <w:top w:val="single" w:color="auto" w:sz="12" w:space="0"/>
              <w:bottom w:val="single" w:color="auto" w:sz="4" w:space="0"/>
            </w:tcBorders>
            <w:shd w:val="clear" w:color="auto" w:fill="BFBFBF"/>
            <w:vAlign w:val="center"/>
          </w:tcPr>
          <w:p w14:paraId="2BBB6EA7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489" w:type="pct"/>
            <w:shd w:val="clear" w:color="auto" w:fill="FFFFFF"/>
          </w:tcPr>
          <w:p w14:paraId="589E686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第二單元</w:t>
            </w:r>
          </w:p>
          <w:p w14:paraId="50897BD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小種子長大了</w:t>
            </w:r>
          </w:p>
          <w:p w14:paraId="7370FC1B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四格畫</w:t>
            </w:r>
          </w:p>
        </w:tc>
        <w:tc>
          <w:tcPr>
            <w:tcW w:w="1767" w:type="pct"/>
            <w:shd w:val="clear" w:color="auto" w:fill="FFFFFF"/>
          </w:tcPr>
          <w:p w14:paraId="29F0346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1、用四個畫表現一個過程</w:t>
            </w:r>
          </w:p>
          <w:p w14:paraId="56EA173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2、瞭解過程的產生及經歷的生命魔法</w:t>
            </w:r>
          </w:p>
          <w:p w14:paraId="7C9B45C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3、將你感興趣的一個過程畫成四個畫</w:t>
            </w:r>
          </w:p>
        </w:tc>
        <w:tc>
          <w:tcPr>
            <w:tcW w:w="1805" w:type="pct"/>
            <w:shd w:val="clear" w:color="auto" w:fill="FFFFFF"/>
          </w:tcPr>
          <w:p w14:paraId="1E6EB5D1">
            <w:pPr>
              <w:widowControl/>
              <w:ind w:left="904" w:leftChars="10" w:hanging="880" w:hangingChars="40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3/30-4/3 G6英文期中考</w:t>
            </w:r>
          </w:p>
          <w:p w14:paraId="20ECADD5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4/1歡樂兒童活動</w:t>
            </w:r>
          </w:p>
          <w:p w14:paraId="4B736D8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新細明體" w:hAnsi="新細明體" w:cs="新細明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新細明體" w:hAnsi="新細明體"/>
                <w:color w:val="000000"/>
                <w:sz w:val="22"/>
              </w:rPr>
              <w:t>③</w:t>
            </w:r>
          </w:p>
        </w:tc>
      </w:tr>
      <w:tr w14:paraId="61D1DF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0" w:hRule="atLeast"/>
        </w:trPr>
        <w:tc>
          <w:tcPr>
            <w:tcW w:w="101" w:type="pct"/>
            <w:vMerge w:val="restart"/>
            <w:tcBorders>
              <w:top w:val="single" w:color="auto" w:sz="12" w:space="0"/>
              <w:right w:val="single" w:color="auto" w:sz="4" w:space="0"/>
            </w:tcBorders>
            <w:shd w:val="clear" w:color="auto" w:fill="FFE599" w:themeFill="accent4" w:themeFillTint="66"/>
            <w:vAlign w:val="center"/>
          </w:tcPr>
          <w:p w14:paraId="1DC5EEDB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101" w:type="pct"/>
            <w:tcBorders>
              <w:top w:val="single" w:color="auto" w:sz="12" w:space="0"/>
            </w:tcBorders>
            <w:shd w:val="clear" w:color="auto" w:fill="FFE599"/>
            <w:vAlign w:val="center"/>
          </w:tcPr>
          <w:p w14:paraId="39AECDC5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sz w:val="18"/>
                <w:szCs w:val="18"/>
              </w:rPr>
              <w:t>九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1F840DE2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37599E89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6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D5AFBF0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FCFDB53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C68BCE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403E11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57808F10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9" w:type="pct"/>
            <w:shd w:val="clear" w:color="auto" w:fill="FFFFFF"/>
          </w:tcPr>
          <w:p w14:paraId="093B60A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第三單元</w:t>
            </w:r>
          </w:p>
          <w:p w14:paraId="3B3D659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美麗的彩色世界</w:t>
            </w:r>
          </w:p>
          <w:p w14:paraId="03880F1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色彩真奇妙</w:t>
            </w:r>
          </w:p>
        </w:tc>
        <w:tc>
          <w:tcPr>
            <w:tcW w:w="1767" w:type="pct"/>
            <w:shd w:val="clear" w:color="auto" w:fill="FFFFFF"/>
          </w:tcPr>
          <w:p w14:paraId="2B5FCD38">
            <w:pPr>
              <w:numPr>
                <w:ilvl w:val="0"/>
                <w:numId w:val="2"/>
              </w:num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分享自己喜歡的顏色，探索顏色的差異</w:t>
            </w:r>
          </w:p>
          <w:p w14:paraId="16E57978">
            <w:pPr>
              <w:numPr>
                <w:ilvl w:val="0"/>
                <w:numId w:val="2"/>
              </w:num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嘗試畫出自己喜歡的顏色</w:t>
            </w:r>
          </w:p>
          <w:p w14:paraId="5692F005">
            <w:pPr>
              <w:numPr>
                <w:ilvl w:val="0"/>
                <w:numId w:val="2"/>
              </w:num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撕貼彩紙瓶貼出一幅有創意的作品</w:t>
            </w:r>
          </w:p>
        </w:tc>
        <w:tc>
          <w:tcPr>
            <w:tcW w:w="1805" w:type="pct"/>
            <w:shd w:val="clear" w:color="auto" w:fill="FFFFFF"/>
          </w:tcPr>
          <w:p w14:paraId="30FC64DE"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4/4-4/6清明連假，4/5 清明節</w:t>
            </w:r>
          </w:p>
          <w:p w14:paraId="3522300B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color w:val="FF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FF0000"/>
                <w:sz w:val="22"/>
              </w:rPr>
              <w:t>4/8樂活運動會小學部預賽</w:t>
            </w:r>
          </w:p>
          <w:p w14:paraId="53F5E9C1"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 w:cs="標楷體"/>
                <w:color w:val="319B62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319B62"/>
                <w:sz w:val="22"/>
              </w:rPr>
              <w:t>．小一CPM瑞文氏彩色圖型推理測驗</w:t>
            </w:r>
          </w:p>
          <w:p w14:paraId="11540D8D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4/9朝會</w:t>
            </w:r>
            <w:r>
              <w:rPr>
                <w:rFonts w:hint="eastAsia" w:ascii="新細明體" w:hAnsi="新細明體" w:cs="新細明體"/>
                <w:color w:val="000000"/>
                <w:sz w:val="22"/>
              </w:rPr>
              <w:t>④</w:t>
            </w:r>
          </w:p>
        </w:tc>
      </w:tr>
      <w:tr w14:paraId="28C5CA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3" w:hRule="atLeast"/>
        </w:trPr>
        <w:tc>
          <w:tcPr>
            <w:tcW w:w="101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20768F10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45A90CC3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sz w:val="18"/>
                <w:szCs w:val="18"/>
              </w:rPr>
              <w:t>十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2856868C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7BEC73B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67138C7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3223155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C7254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669A81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515FDE3A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89" w:type="pct"/>
            <w:shd w:val="clear" w:color="auto" w:fill="FFFFFF"/>
          </w:tcPr>
          <w:p w14:paraId="1825823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第三單元</w:t>
            </w:r>
          </w:p>
          <w:p w14:paraId="37C520D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美麗的彩色世界</w:t>
            </w:r>
          </w:p>
          <w:p w14:paraId="6DE3FA7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彩色穿编</w:t>
            </w:r>
          </w:p>
          <w:p w14:paraId="6FE8249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</w:p>
        </w:tc>
        <w:tc>
          <w:tcPr>
            <w:tcW w:w="1767" w:type="pct"/>
            <w:shd w:val="clear" w:color="auto" w:fill="FFFFFF"/>
          </w:tcPr>
          <w:p w14:paraId="7C05E71C">
            <w:pPr>
              <w:numPr>
                <w:ilvl w:val="0"/>
                <w:numId w:val="3"/>
              </w:numPr>
              <w:tabs>
                <w:tab w:val="left" w:pos="360"/>
              </w:tabs>
              <w:ind w:leftChars="10" w:right="24" w:rightChars="10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初步瞭解編織手工藝術，學習穿編的方法及步骤</w:t>
            </w:r>
          </w:p>
          <w:p w14:paraId="51F4C9C0">
            <w:pPr>
              <w:numPr>
                <w:ilvl w:val="0"/>
                <w:numId w:val="3"/>
              </w:numPr>
              <w:tabs>
                <w:tab w:val="left" w:pos="360"/>
              </w:tabs>
              <w:ind w:leftChars="10" w:right="24" w:rightChars="10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運用穿、編、剪、貼等方式創作作品並分享自己的作品</w:t>
            </w:r>
          </w:p>
        </w:tc>
        <w:tc>
          <w:tcPr>
            <w:tcW w:w="1805" w:type="pct"/>
            <w:shd w:val="clear" w:color="auto" w:fill="FFFFFF"/>
          </w:tcPr>
          <w:p w14:paraId="7DBFF157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4/13-4/15 G1-G5英文期中考週</w:t>
            </w:r>
          </w:p>
          <w:p w14:paraId="0330E55E">
            <w:pPr>
              <w:rPr>
                <w:rFonts w:ascii="標楷體" w:hAnsi="標楷體" w:eastAsia="標楷體"/>
                <w:color w:val="FF000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sz w:val="22"/>
              </w:rPr>
              <w:t>4/16樂活運動會預演</w:t>
            </w:r>
          </w:p>
          <w:p w14:paraId="1FEAC5F2">
            <w:pPr>
              <w:widowControl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4/17 25周年校慶「華東廿五，同心共鑄</w:t>
            </w:r>
            <w:r>
              <w:rPr>
                <w:rFonts w:ascii="標楷體" w:hAnsi="標楷體" w:eastAsia="標楷體"/>
                <w:color w:val="FF0000"/>
                <w:kern w:val="0"/>
                <w:sz w:val="22"/>
              </w:rPr>
              <w:t>One Heart, One Mission</w:t>
            </w: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」系列活動-樂活運動會</w:t>
            </w:r>
          </w:p>
        </w:tc>
      </w:tr>
      <w:tr w14:paraId="13B0B7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07" w:hRule="atLeast"/>
        </w:trPr>
        <w:tc>
          <w:tcPr>
            <w:tcW w:w="101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322D6476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6012FD99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sz w:val="18"/>
                <w:szCs w:val="18"/>
              </w:rPr>
              <w:t>十一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5375D51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344F78D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0926722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CDE11E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734D52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690D4F9D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8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21764E9B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89" w:type="pct"/>
            <w:shd w:val="clear" w:color="auto" w:fill="FFFFFF"/>
          </w:tcPr>
          <w:p w14:paraId="74373FD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第四單元</w:t>
            </w:r>
          </w:p>
          <w:p w14:paraId="591A50E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環保達人</w:t>
            </w:r>
          </w:p>
          <w:p w14:paraId="50577E8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神奇變身術</w:t>
            </w:r>
          </w:p>
        </w:tc>
        <w:tc>
          <w:tcPr>
            <w:tcW w:w="1767" w:type="pct"/>
            <w:shd w:val="clear" w:color="auto" w:fill="FFFFFF"/>
          </w:tcPr>
          <w:p w14:paraId="7BE93EC2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1、看一看生活中可回收資源物品的再利用</w:t>
            </w:r>
          </w:p>
          <w:p w14:paraId="45A9F12B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2、利用紙板色紙自製響板</w:t>
            </w:r>
          </w:p>
        </w:tc>
        <w:tc>
          <w:tcPr>
            <w:tcW w:w="1805" w:type="pct"/>
            <w:shd w:val="clear" w:color="auto" w:fill="FFFFFF"/>
          </w:tcPr>
          <w:p w14:paraId="3D6B0FCD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4/20-4/22 Let's Go作業抽查</w:t>
            </w:r>
          </w:p>
          <w:p w14:paraId="0885A6FF">
            <w:pPr>
              <w:widowControl/>
              <w:ind w:left="1044" w:leftChars="10" w:hanging="102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4/23-4/24一至五年級中文科期中考</w:t>
            </w:r>
          </w:p>
          <w:p w14:paraId="1ADC2105">
            <w:pPr>
              <w:widowControl/>
              <w:ind w:left="1044" w:leftChars="10" w:hanging="102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國習、自習抽查</w:t>
            </w:r>
          </w:p>
        </w:tc>
      </w:tr>
      <w:tr w14:paraId="0FC20E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66" w:hRule="atLeast"/>
        </w:trPr>
        <w:tc>
          <w:tcPr>
            <w:tcW w:w="101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1B416D61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407AA131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sz w:val="18"/>
                <w:szCs w:val="18"/>
              </w:rPr>
              <w:t>十二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34BC8507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145EED4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C5A90B5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36F23E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FFFF"/>
            <w:vAlign w:val="center"/>
          </w:tcPr>
          <w:p w14:paraId="157D4127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0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6BB81635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2B6C75E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489" w:type="pct"/>
            <w:shd w:val="clear" w:color="auto" w:fill="FFFFFF"/>
          </w:tcPr>
          <w:p w14:paraId="618D590B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第四單元</w:t>
            </w:r>
          </w:p>
          <w:p w14:paraId="749BB84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環保達人</w:t>
            </w:r>
          </w:p>
          <w:p w14:paraId="4F670B9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剪刀添畫</w:t>
            </w:r>
          </w:p>
        </w:tc>
        <w:tc>
          <w:tcPr>
            <w:tcW w:w="1767" w:type="pct"/>
            <w:shd w:val="clear" w:color="auto" w:fill="FFFFFF"/>
          </w:tcPr>
          <w:p w14:paraId="503D161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1、發現剪刀的形狀和認識形狀的組成</w:t>
            </w:r>
          </w:p>
          <w:p w14:paraId="6469A89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2、不同種類的剪刀猜一猜它的使用</w:t>
            </w:r>
          </w:p>
          <w:p w14:paraId="08642A0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3、説明使用剪刀的安全事項</w:t>
            </w:r>
          </w:p>
          <w:p w14:paraId="68C5199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4、確定基本特徵想一想添畫什麽變成新的形象</w:t>
            </w:r>
          </w:p>
        </w:tc>
        <w:tc>
          <w:tcPr>
            <w:tcW w:w="1805" w:type="pct"/>
            <w:shd w:val="clear" w:color="auto" w:fill="FFFFFF"/>
          </w:tcPr>
          <w:p w14:paraId="0D6D1E05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4/27-4/30 ESL作業抽查</w:t>
            </w:r>
          </w:p>
          <w:p w14:paraId="2B601BF1">
            <w:pPr>
              <w:widowControl/>
              <w:ind w:left="1044" w:leftChars="10" w:hanging="102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社習、數習抽查</w:t>
            </w:r>
          </w:p>
          <w:p w14:paraId="6AFE17CF">
            <w:pPr>
              <w:widowControl/>
              <w:ind w:left="251" w:leftChars="10" w:hanging="227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‧G1-5校外教學週</w:t>
            </w:r>
          </w:p>
          <w:p w14:paraId="4B0D5AF5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④</w:t>
            </w:r>
          </w:p>
          <w:p w14:paraId="302A167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5/1-5/5勞動節</w:t>
            </w:r>
          </w:p>
        </w:tc>
      </w:tr>
      <w:tr w14:paraId="3EAA32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3" w:hRule="atLeast"/>
        </w:trPr>
        <w:tc>
          <w:tcPr>
            <w:tcW w:w="101" w:type="pct"/>
            <w:vMerge w:val="restart"/>
            <w:shd w:val="clear" w:color="auto" w:fill="BDD6EE" w:themeFill="accent1" w:themeFillTint="66"/>
            <w:vAlign w:val="center"/>
          </w:tcPr>
          <w:p w14:paraId="4A042CE0">
            <w:pPr>
              <w:spacing w:line="240" w:lineRule="exact"/>
              <w:jc w:val="center"/>
              <w:rPr>
                <w:rFonts w:ascii="標楷體" w:hAnsi="標楷體" w:eastAsia="標楷體"/>
                <w:sz w:val="18"/>
                <w:szCs w:val="18"/>
              </w:rPr>
            </w:pPr>
            <w:r>
              <w:rPr>
                <w:rFonts w:hint="eastAsia" w:ascii="標楷體" w:hAnsi="標楷體" w:eastAsia="標楷體"/>
                <w:sz w:val="18"/>
                <w:szCs w:val="18"/>
              </w:rPr>
              <w:t>五月</w:t>
            </w:r>
          </w:p>
        </w:tc>
        <w:tc>
          <w:tcPr>
            <w:tcW w:w="101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BDD6EE" w:themeFill="accent1" w:themeFillTint="66"/>
            <w:vAlign w:val="center"/>
          </w:tcPr>
          <w:p w14:paraId="690AB746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sz w:val="18"/>
                <w:szCs w:val="18"/>
              </w:rPr>
              <w:t>十三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7DCE3D84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69A7038F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2B973801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1E62CA7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DD40ED5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C715CD1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 w:themeFill="background1"/>
            <w:vAlign w:val="center"/>
          </w:tcPr>
          <w:p w14:paraId="61056034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489" w:type="pct"/>
            <w:shd w:val="clear" w:color="auto" w:fill="FFFFFF"/>
          </w:tcPr>
          <w:p w14:paraId="0306F0A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延伸教學</w:t>
            </w:r>
          </w:p>
        </w:tc>
        <w:tc>
          <w:tcPr>
            <w:tcW w:w="1767" w:type="pct"/>
            <w:shd w:val="clear" w:color="auto" w:fill="FFFFFF"/>
          </w:tcPr>
          <w:p w14:paraId="07396A3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母親節活動主題製作</w:t>
            </w:r>
          </w:p>
        </w:tc>
        <w:tc>
          <w:tcPr>
            <w:tcW w:w="1805" w:type="pct"/>
            <w:shd w:val="clear" w:color="auto" w:fill="FFFFFF"/>
          </w:tcPr>
          <w:p w14:paraId="3EF66128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5/4-5/8 G6英文畢業考</w:t>
            </w:r>
          </w:p>
          <w:p w14:paraId="0B8296A0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5/7朝會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⑤</w:t>
            </w:r>
          </w:p>
          <w:p w14:paraId="4438FE70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5/7-5/8六年級中文科畢業考</w:t>
            </w:r>
          </w:p>
          <w:p w14:paraId="1D7A470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5/9上傳六年級各科成績評語</w:t>
            </w:r>
          </w:p>
          <w:p w14:paraId="572CC2BB">
            <w:pPr>
              <w:widowControl/>
              <w:ind w:left="222" w:leftChars="10" w:hanging="198"/>
              <w:jc w:val="both"/>
              <w:rPr>
                <w:rFonts w:ascii="標楷體" w:hAnsi="標楷體" w:eastAsia="標楷體" w:cs="標楷體"/>
                <w:color w:val="000000"/>
                <w:kern w:val="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2"/>
              </w:rPr>
              <w:t>5/9 補5/5(二)課程</w:t>
            </w:r>
          </w:p>
          <w:p w14:paraId="1B1D4CF9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‧母親節系列活動</w:t>
            </w:r>
          </w:p>
          <w:p w14:paraId="01228D88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⑤</w:t>
            </w:r>
          </w:p>
        </w:tc>
      </w:tr>
      <w:tr w14:paraId="2B3377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2" w:hRule="atLeast"/>
        </w:trPr>
        <w:tc>
          <w:tcPr>
            <w:tcW w:w="101" w:type="pct"/>
            <w:vMerge w:val="continue"/>
            <w:shd w:val="clear" w:color="auto" w:fill="BDD6EE" w:themeFill="accent1" w:themeFillTint="66"/>
          </w:tcPr>
          <w:p w14:paraId="6115464C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color="auto" w:sz="12" w:space="0"/>
            </w:tcBorders>
            <w:shd w:val="clear" w:color="auto" w:fill="BDD6EE" w:themeFill="accent1" w:themeFillTint="66"/>
            <w:vAlign w:val="center"/>
          </w:tcPr>
          <w:p w14:paraId="0E9592D9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sz w:val="18"/>
                <w:szCs w:val="18"/>
              </w:rPr>
              <w:t>十四</w:t>
            </w:r>
          </w:p>
        </w:tc>
        <w:tc>
          <w:tcPr>
            <w:tcW w:w="10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3ED08B75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39A3984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6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CEEEED0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4D98343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44E60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1B91D0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55E9542D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89" w:type="pct"/>
            <w:shd w:val="clear" w:color="auto" w:fill="FFFFFF"/>
          </w:tcPr>
          <w:p w14:paraId="2A0B09E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第四單元</w:t>
            </w:r>
          </w:p>
          <w:p w14:paraId="4FD8C44B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環保達人</w:t>
            </w:r>
          </w:p>
          <w:p w14:paraId="2B79045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</w:p>
        </w:tc>
        <w:tc>
          <w:tcPr>
            <w:tcW w:w="1767" w:type="pct"/>
            <w:shd w:val="clear" w:color="auto" w:fill="FFFFFF"/>
          </w:tcPr>
          <w:p w14:paraId="12AAAB82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1 瞭解垃圾分類的重要性</w:t>
            </w:r>
          </w:p>
          <w:p w14:paraId="2BFD833B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2 認識有害垃圾的標誌，學習繪畫有害垃圾桶以及一些有害垃圾的造型</w:t>
            </w:r>
          </w:p>
          <w:p w14:paraId="01EBBCC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3 學習搭配背景，豐富畫面</w:t>
            </w:r>
          </w:p>
        </w:tc>
        <w:tc>
          <w:tcPr>
            <w:tcW w:w="1805" w:type="pct"/>
            <w:shd w:val="clear" w:color="auto" w:fill="FFFFFF"/>
          </w:tcPr>
          <w:p w14:paraId="5EE91A18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5/11-15聯絡本調閱週</w:t>
            </w:r>
          </w:p>
          <w:p w14:paraId="61FA202F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5/14朝會</w:t>
            </w:r>
            <w:r>
              <w:rPr>
                <w:rFonts w:hint="eastAsia" w:ascii="新細明體" w:hAnsi="新細明體"/>
                <w:color w:val="000000"/>
                <w:kern w:val="0"/>
                <w:sz w:val="22"/>
              </w:rPr>
              <w:t>⑥</w:t>
            </w:r>
          </w:p>
          <w:p w14:paraId="2510ED9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新細明體" w:hAnsi="新細明體"/>
                <w:color w:val="000000"/>
                <w:sz w:val="22"/>
              </w:rPr>
              <w:t>⑥</w:t>
            </w:r>
          </w:p>
        </w:tc>
      </w:tr>
      <w:tr w14:paraId="23F49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7" w:hRule="atLeast"/>
        </w:trPr>
        <w:tc>
          <w:tcPr>
            <w:tcW w:w="101" w:type="pct"/>
            <w:vMerge w:val="continue"/>
            <w:shd w:val="clear" w:color="auto" w:fill="BDD6EE" w:themeFill="accent1" w:themeFillTint="66"/>
          </w:tcPr>
          <w:p w14:paraId="51CC0114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14:paraId="70E6838C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sz w:val="18"/>
                <w:szCs w:val="18"/>
              </w:rPr>
              <w:t>十五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5836952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87CC48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83B24E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CCCCCA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4268D1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16E7EB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2CB4ADAD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89" w:type="pct"/>
            <w:shd w:val="clear" w:color="auto" w:fill="FFFFFF"/>
          </w:tcPr>
          <w:p w14:paraId="54E38E8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第五單元</w:t>
            </w:r>
          </w:p>
          <w:p w14:paraId="18F5E30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光和影</w:t>
            </w:r>
          </w:p>
          <w:p w14:paraId="31E524E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影子表演秀</w:t>
            </w:r>
          </w:p>
        </w:tc>
        <w:tc>
          <w:tcPr>
            <w:tcW w:w="1767" w:type="pct"/>
            <w:shd w:val="clear" w:color="auto" w:fill="FFFFFF"/>
          </w:tcPr>
          <w:p w14:paraId="7DD5A23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1、利用影子的形狀和大小變化表演</w:t>
            </w:r>
          </w:p>
          <w:p w14:paraId="4E8B802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2、動手做影子表演秀</w:t>
            </w:r>
          </w:p>
        </w:tc>
        <w:tc>
          <w:tcPr>
            <w:tcW w:w="1805" w:type="pct"/>
            <w:shd w:val="clear" w:color="auto" w:fill="FFFFFF"/>
          </w:tcPr>
          <w:p w14:paraId="2553AC1F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5/21朝會</w:t>
            </w:r>
            <w:r>
              <w:rPr>
                <w:rFonts w:hint="eastAsia" w:ascii="新細明體" w:hAnsi="新細明體"/>
                <w:color w:val="000000"/>
                <w:kern w:val="0"/>
                <w:sz w:val="22"/>
              </w:rPr>
              <w:t>⑦</w:t>
            </w:r>
          </w:p>
          <w:p w14:paraId="37798FE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新細明體" w:hAnsi="新細明體"/>
                <w:color w:val="000000"/>
                <w:sz w:val="22"/>
              </w:rPr>
              <w:t>⑦</w:t>
            </w:r>
          </w:p>
        </w:tc>
      </w:tr>
      <w:tr w14:paraId="7AD6B4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88" w:hRule="atLeast"/>
        </w:trPr>
        <w:tc>
          <w:tcPr>
            <w:tcW w:w="101" w:type="pct"/>
            <w:vMerge w:val="continue"/>
            <w:shd w:val="clear" w:color="auto" w:fill="BDD6EE" w:themeFill="accent1" w:themeFillTint="66"/>
          </w:tcPr>
          <w:p w14:paraId="094E53D7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14:paraId="62D1C1AB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sz w:val="18"/>
                <w:szCs w:val="18"/>
              </w:rPr>
              <w:t>十六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2C662947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01B9BD87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6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73945C79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7B652AEA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01E09C1A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0FB5FE18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8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6CCBF293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89" w:type="pct"/>
            <w:shd w:val="clear" w:color="auto" w:fill="FFFFFF"/>
          </w:tcPr>
          <w:p w14:paraId="156D5C5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第五單元</w:t>
            </w:r>
          </w:p>
          <w:p w14:paraId="673A042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光和影</w:t>
            </w:r>
          </w:p>
          <w:p w14:paraId="40B2C37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畫影子</w:t>
            </w:r>
          </w:p>
        </w:tc>
        <w:tc>
          <w:tcPr>
            <w:tcW w:w="1767" w:type="pct"/>
            <w:shd w:val="clear" w:color="auto" w:fill="FFFFFF"/>
          </w:tcPr>
          <w:p w14:paraId="0347B0C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1、圖中主體物與水中倒影是上下對稱</w:t>
            </w:r>
          </w:p>
          <w:p w14:paraId="4198241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2、仔細觀察水中倒影的造型特點</w:t>
            </w:r>
          </w:p>
          <w:p w14:paraId="734ADCA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3、用繪畫形式表現你見過的美麗倒影</w:t>
            </w:r>
          </w:p>
        </w:tc>
        <w:tc>
          <w:tcPr>
            <w:tcW w:w="1805" w:type="pct"/>
            <w:shd w:val="clear" w:color="auto" w:fill="FFFFFF"/>
          </w:tcPr>
          <w:p w14:paraId="5410FF3D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5/27學習成果發表會(綜合課時間)</w:t>
            </w:r>
          </w:p>
          <w:p w14:paraId="135ACA30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5/28朝會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⑧</w:t>
            </w:r>
          </w:p>
          <w:p w14:paraId="270AB5FA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5/28環保小局長選拔</w:t>
            </w:r>
          </w:p>
          <w:p w14:paraId="2DCBF050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⑧</w:t>
            </w:r>
          </w:p>
        </w:tc>
      </w:tr>
      <w:tr w14:paraId="799C68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15" w:hRule="atLeast"/>
        </w:trPr>
        <w:tc>
          <w:tcPr>
            <w:tcW w:w="101" w:type="pct"/>
            <w:vMerge w:val="continue"/>
            <w:tcBorders>
              <w:bottom w:val="single" w:color="auto" w:sz="12" w:space="0"/>
            </w:tcBorders>
            <w:shd w:val="clear" w:color="auto" w:fill="BDD6EE" w:themeFill="accent1" w:themeFillTint="66"/>
          </w:tcPr>
          <w:p w14:paraId="1B50E762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bottom w:val="single" w:color="auto" w:sz="12" w:space="0"/>
            </w:tcBorders>
            <w:shd w:val="clear" w:color="auto" w:fill="BDD6EE" w:themeFill="accent1" w:themeFillTint="66"/>
            <w:vAlign w:val="center"/>
          </w:tcPr>
          <w:p w14:paraId="66319F0D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18"/>
                <w:szCs w:val="18"/>
              </w:rPr>
            </w:pPr>
            <w:r>
              <w:rPr>
                <w:rFonts w:hint="eastAsia" w:ascii="標楷體" w:hAnsi="標楷體" w:eastAsia="標楷體" w:cs="新細明體"/>
                <w:sz w:val="18"/>
                <w:szCs w:val="18"/>
              </w:rPr>
              <w:t>十七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3164A122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0" w:type="pct"/>
            <w:tcBorders>
              <w:top w:val="single" w:color="auto" w:sz="12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B5E6C3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50D86C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1EA200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5325C8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0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822CF7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8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1D01E963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489" w:type="pct"/>
            <w:shd w:val="clear" w:color="auto" w:fill="FFFFFF"/>
          </w:tcPr>
          <w:p w14:paraId="4EF0195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第六單元</w:t>
            </w:r>
          </w:p>
          <w:p w14:paraId="7F44CE1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成長與學習</w:t>
            </w:r>
          </w:p>
          <w:p w14:paraId="1E4995BD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成長的發現</w:t>
            </w:r>
          </w:p>
        </w:tc>
        <w:tc>
          <w:tcPr>
            <w:tcW w:w="1767" w:type="pct"/>
            <w:shd w:val="clear" w:color="auto" w:fill="FFFFFF"/>
          </w:tcPr>
          <w:p w14:paraId="2AC7697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1、成果發表會如何分享學習成果</w:t>
            </w:r>
          </w:p>
          <w:p w14:paraId="69F51A72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2、學習立體卡片的製作方法</w:t>
            </w:r>
          </w:p>
          <w:p w14:paraId="79B1A02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3、小組交流討論共同完成活動流程海報</w:t>
            </w:r>
          </w:p>
        </w:tc>
        <w:tc>
          <w:tcPr>
            <w:tcW w:w="1805" w:type="pct"/>
            <w:shd w:val="clear" w:color="auto" w:fill="FFFFFF"/>
          </w:tcPr>
          <w:p w14:paraId="6F1492DC">
            <w:pPr>
              <w:widowControl/>
              <w:ind w:left="224" w:leftChars="10" w:hanging="20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6/2(二)上午九點2026級小學部畢業美展開幕</w:t>
            </w:r>
          </w:p>
          <w:p w14:paraId="64CBEFBD">
            <w:pPr>
              <w:widowControl/>
              <w:ind w:left="224" w:leftChars="10" w:hanging="20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6/4(四)畢典預演(第1.2節)</w:t>
            </w:r>
          </w:p>
          <w:p w14:paraId="385B3CD3">
            <w:pPr>
              <w:widowControl/>
              <w:ind w:left="224" w:leftChars="10" w:hanging="200"/>
              <w:jc w:val="both"/>
              <w:rPr>
                <w:rFonts w:ascii="標楷體" w:hAnsi="標楷體" w:eastAsia="標楷體"/>
                <w:color w:val="FF0000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6/5(五) 2026級畢業典禮</w:t>
            </w:r>
          </w:p>
          <w:p w14:paraId="164255C2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新細明體" w:hAnsi="新細明體"/>
                <w:color w:val="000000"/>
                <w:sz w:val="22"/>
              </w:rPr>
              <w:t>⑨</w:t>
            </w:r>
          </w:p>
        </w:tc>
      </w:tr>
      <w:tr w14:paraId="7349C7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9" w:hRule="atLeast"/>
        </w:trPr>
        <w:tc>
          <w:tcPr>
            <w:tcW w:w="101" w:type="pct"/>
            <w:vMerge w:val="restar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0F8D6F3E">
            <w:pPr>
              <w:spacing w:line="240" w:lineRule="exact"/>
              <w:jc w:val="center"/>
              <w:rPr>
                <w:rFonts w:ascii="標楷體" w:hAnsi="標楷體" w:eastAsia="標楷體"/>
                <w:sz w:val="20"/>
                <w:szCs w:val="20"/>
              </w:rPr>
            </w:pPr>
            <w:r>
              <w:rPr>
                <w:rFonts w:ascii="標楷體" w:hAnsi="標楷體" w:eastAsia="標楷體"/>
                <w:sz w:val="20"/>
                <w:szCs w:val="20"/>
              </w:rPr>
              <w:t>六月</w:t>
            </w:r>
          </w:p>
        </w:tc>
        <w:tc>
          <w:tcPr>
            <w:tcW w:w="101" w:type="pc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69128128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sz w:val="20"/>
                <w:szCs w:val="20"/>
              </w:rPr>
              <w:t>十八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42859257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854353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6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2D323E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38EEC7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D4A83B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1FEFAE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FBFBF"/>
            <w:vAlign w:val="center"/>
          </w:tcPr>
          <w:p w14:paraId="67F853D4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89" w:type="pct"/>
            <w:shd w:val="clear" w:color="auto" w:fill="FFFFFF"/>
          </w:tcPr>
          <w:p w14:paraId="044E71F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第六單元</w:t>
            </w:r>
          </w:p>
          <w:p w14:paraId="3AF36EF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成長與學習</w:t>
            </w:r>
          </w:p>
          <w:p w14:paraId="6D84F38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好朋友手拉手</w:t>
            </w:r>
          </w:p>
        </w:tc>
        <w:tc>
          <w:tcPr>
            <w:tcW w:w="1767" w:type="pct"/>
            <w:shd w:val="clear" w:color="auto" w:fill="FFFFFF"/>
          </w:tcPr>
          <w:p w14:paraId="453B3B12">
            <w:pPr>
              <w:numPr>
                <w:ilvl w:val="0"/>
                <w:numId w:val="4"/>
              </w:num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了解剪紙藝術</w:t>
            </w:r>
          </w:p>
          <w:p w14:paraId="07E64654">
            <w:pPr>
              <w:numPr>
                <w:ilvl w:val="0"/>
                <w:numId w:val="4"/>
              </w:num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掌握連續剪的方法和技巧</w:t>
            </w:r>
          </w:p>
          <w:p w14:paraId="4F223FC6">
            <w:pPr>
              <w:numPr>
                <w:ilvl w:val="0"/>
                <w:numId w:val="4"/>
              </w:num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在剪好的圖形上進行創意添畫</w:t>
            </w:r>
          </w:p>
        </w:tc>
        <w:tc>
          <w:tcPr>
            <w:tcW w:w="1805" w:type="pct"/>
            <w:shd w:val="clear" w:color="auto" w:fill="FFFFFF"/>
          </w:tcPr>
          <w:p w14:paraId="290B7D81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6/8-6/12 G1-G5英文期末考</w:t>
            </w:r>
          </w:p>
          <w:p w14:paraId="3AEDFD28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6/8-6/18六升七年級銜接課程</w:t>
            </w:r>
          </w:p>
          <w:p w14:paraId="3C251511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6/11朝會</w:t>
            </w:r>
            <w:r>
              <w:rPr>
                <w:rFonts w:hint="eastAsia" w:ascii="新細明體" w:hAnsi="新細明體"/>
                <w:color w:val="000000"/>
                <w:kern w:val="0"/>
                <w:sz w:val="22"/>
              </w:rPr>
              <w:t>⑨</w:t>
            </w:r>
          </w:p>
          <w:p w14:paraId="33858815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6/12海外華人徵文/書法/繪畫交件截止(暫定)</w:t>
            </w:r>
          </w:p>
          <w:p w14:paraId="608C632F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hint="eastAsia" w:ascii="新細明體" w:hAnsi="新細明體"/>
                <w:color w:val="000000"/>
                <w:kern w:val="0"/>
                <w:sz w:val="22"/>
              </w:rPr>
              <w:t>⑩</w:t>
            </w:r>
          </w:p>
        </w:tc>
      </w:tr>
      <w:tr w14:paraId="4AFF39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78" w:hRule="atLeast"/>
        </w:trPr>
        <w:tc>
          <w:tcPr>
            <w:tcW w:w="101" w:type="pct"/>
            <w:vMerge w:val="continue"/>
            <w:shd w:val="clear" w:color="auto" w:fill="E2EFD9" w:themeFill="accent6" w:themeFillTint="33"/>
          </w:tcPr>
          <w:p w14:paraId="73279B13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14:paraId="56439A5E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sz w:val="20"/>
                <w:szCs w:val="20"/>
              </w:rPr>
              <w:t>十九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2CEF4C21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B04DC2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255C615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50BC113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F659F95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614394A7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7E70B184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89" w:type="pct"/>
            <w:shd w:val="clear" w:color="auto" w:fill="FFFFFF"/>
          </w:tcPr>
          <w:p w14:paraId="4307FDB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第六單元</w:t>
            </w:r>
          </w:p>
          <w:p w14:paraId="6BE1FCBD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成長與學習</w:t>
            </w:r>
          </w:p>
          <w:p w14:paraId="10F9807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創意刮畫</w:t>
            </w:r>
          </w:p>
        </w:tc>
        <w:tc>
          <w:tcPr>
            <w:tcW w:w="1767" w:type="pct"/>
            <w:shd w:val="clear" w:color="auto" w:fill="FFFFFF"/>
          </w:tcPr>
          <w:p w14:paraId="7D36D607">
            <w:pPr>
              <w:numPr>
                <w:ilvl w:val="0"/>
                <w:numId w:val="5"/>
              </w:num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了解刮畫的基本工具和材料，掌握刮畫的技巧及方法</w:t>
            </w:r>
          </w:p>
          <w:p w14:paraId="782E03CC">
            <w:pPr>
              <w:numPr>
                <w:ilvl w:val="0"/>
                <w:numId w:val="5"/>
              </w:num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創作有趣的刮畫作品</w:t>
            </w:r>
          </w:p>
        </w:tc>
        <w:tc>
          <w:tcPr>
            <w:tcW w:w="1805" w:type="pct"/>
            <w:shd w:val="clear" w:color="auto" w:fill="FFFFFF"/>
          </w:tcPr>
          <w:p w14:paraId="7E5B1AB2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6/15-6/18六升七年級銜接課程</w:t>
            </w:r>
          </w:p>
          <w:p w14:paraId="25A6EBAC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6/16-6/17一至五年級中文科期末考</w:t>
            </w:r>
          </w:p>
          <w:p w14:paraId="17E18DD7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G1-G5 Star Reading Test Week</w:t>
            </w:r>
          </w:p>
          <w:p w14:paraId="6E64448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作文抽查</w:t>
            </w:r>
          </w:p>
          <w:p w14:paraId="3242289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6/19 端午節放假</w:t>
            </w:r>
          </w:p>
        </w:tc>
      </w:tr>
      <w:tr w14:paraId="1D5863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101" w:type="pct"/>
            <w:vMerge w:val="continue"/>
            <w:shd w:val="clear" w:color="auto" w:fill="E2EFD9" w:themeFill="accent6" w:themeFillTint="33"/>
          </w:tcPr>
          <w:p w14:paraId="018B74F1">
            <w:pPr>
              <w:spacing w:line="240" w:lineRule="exact"/>
              <w:jc w:val="both"/>
              <w:rPr>
                <w:rFonts w:ascii="標楷體" w:hAnsi="標楷體" w:eastAsia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14:paraId="62A9238A">
            <w:pPr>
              <w:spacing w:line="240" w:lineRule="exact"/>
              <w:jc w:val="center"/>
              <w:rPr>
                <w:rFonts w:ascii="標楷體" w:hAnsi="標楷體" w:eastAsia="標楷體" w:cs="新細明體"/>
                <w:sz w:val="20"/>
                <w:szCs w:val="20"/>
              </w:rPr>
            </w:pPr>
            <w:r>
              <w:rPr>
                <w:rFonts w:hint="eastAsia" w:ascii="標楷體" w:hAnsi="標楷體" w:eastAsia="標楷體" w:cs="新細明體"/>
                <w:sz w:val="20"/>
                <w:szCs w:val="20"/>
              </w:rPr>
              <w:t>二十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12C40AA7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3393A6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F49355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44739349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1ECF4387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05B66411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  <w:bdr w:val="single" w:color="auto" w:sz="4" w:space="0"/>
              </w:rPr>
              <w:t>26</w:t>
            </w:r>
          </w:p>
        </w:tc>
        <w:tc>
          <w:tcPr>
            <w:tcW w:w="108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4AE524BD">
            <w:pPr>
              <w:spacing w:line="240" w:lineRule="exact"/>
              <w:jc w:val="center"/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新細明體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89" w:type="pct"/>
            <w:shd w:val="clear" w:color="auto" w:fill="FFFFFF"/>
          </w:tcPr>
          <w:p w14:paraId="0690493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延伸教學</w:t>
            </w:r>
          </w:p>
        </w:tc>
        <w:tc>
          <w:tcPr>
            <w:tcW w:w="1767" w:type="pct"/>
            <w:shd w:val="clear" w:color="auto" w:fill="FFFFFF"/>
          </w:tcPr>
          <w:p w14:paraId="7CB3F652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lang w:val="en-US" w:eastAsia="zh-CN"/>
              </w:rPr>
            </w:pPr>
            <w:r>
              <w:rPr>
                <w:rFonts w:hint="eastAsia" w:ascii="標楷體" w:hAnsi="標楷體" w:eastAsia="標楷體" w:cs="標楷體"/>
                <w:color w:val="000000"/>
                <w:sz w:val="22"/>
                <w:lang w:val="en-US" w:eastAsia="zh-CN"/>
              </w:rPr>
              <w:t>藝術鑒賞</w:t>
            </w:r>
          </w:p>
        </w:tc>
        <w:tc>
          <w:tcPr>
            <w:tcW w:w="1805" w:type="pct"/>
            <w:shd w:val="clear" w:color="auto" w:fill="FFFFFF"/>
            <w:vAlign w:val="center"/>
          </w:tcPr>
          <w:p w14:paraId="4E1F386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6/26 休業式</w:t>
            </w:r>
          </w:p>
        </w:tc>
      </w:tr>
    </w:tbl>
    <w:p w14:paraId="6E3EDA7D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細明體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標楷體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DengXian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軟正黑體">
    <w:panose1 w:val="020B0604030504040204"/>
    <w:charset w:val="88"/>
    <w:family w:val="swiss"/>
    <w:pitch w:val="default"/>
    <w:sig w:usb0="000002A7" w:usb1="28CF4400" w:usb2="00000016" w:usb3="00000000" w:csb0="00100009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B21041">
    <w:pPr>
      <w:pStyle w:val="4"/>
      <w:jc w:val="both"/>
      <w:rPr>
        <w:rFonts w:ascii="微軟正黑體" w:hAnsi="微軟正黑體" w:eastAsia="微軟正黑體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C9F268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7029BC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B0E0109"/>
    <w:multiLevelType w:val="singleLevel"/>
    <w:tmpl w:val="8B0E0109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A6DC9B43"/>
    <w:multiLevelType w:val="singleLevel"/>
    <w:tmpl w:val="A6DC9B43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F16B8B49"/>
    <w:multiLevelType w:val="singleLevel"/>
    <w:tmpl w:val="F16B8B49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23C2D5E9"/>
    <w:multiLevelType w:val="singleLevel"/>
    <w:tmpl w:val="23C2D5E9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5EC9B191"/>
    <w:multiLevelType w:val="singleLevel"/>
    <w:tmpl w:val="5EC9B191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1"/>
  <w:bordersDoNotSurroundFooter w:val="1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A12B6"/>
    <w:rsid w:val="006B4A50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  <w:rsid w:val="06ED665E"/>
    <w:rsid w:val="0C5B0688"/>
    <w:rsid w:val="0DF76096"/>
    <w:rsid w:val="1B7C7BDB"/>
    <w:rsid w:val="297A1E15"/>
    <w:rsid w:val="2B2B6F28"/>
    <w:rsid w:val="2B946B32"/>
    <w:rsid w:val="30657FDD"/>
    <w:rsid w:val="333A23FE"/>
    <w:rsid w:val="34D6071B"/>
    <w:rsid w:val="3C920BB5"/>
    <w:rsid w:val="3CD236E9"/>
    <w:rsid w:val="3D023F8C"/>
    <w:rsid w:val="3D257C7B"/>
    <w:rsid w:val="42A9378E"/>
    <w:rsid w:val="54667FDB"/>
    <w:rsid w:val="55A95E12"/>
    <w:rsid w:val="57BD4AA6"/>
    <w:rsid w:val="5B42644C"/>
    <w:rsid w:val="5CDC1CAC"/>
    <w:rsid w:val="5DF154CC"/>
    <w:rsid w:val="6B280AC0"/>
    <w:rsid w:val="74F66AAB"/>
    <w:rsid w:val="7817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新細明體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新細明體" w:cs="Times New Roman"/>
      <w:kern w:val="2"/>
      <w:sz w:val="24"/>
      <w:szCs w:val="24"/>
      <w:lang w:val="en-US" w:eastAsia="zh-TW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uiPriority w:val="0"/>
    <w:rPr>
      <w:rFonts w:ascii="Calibri Light" w:hAnsi="Calibri Light"/>
      <w:sz w:val="18"/>
      <w:szCs w:val="18"/>
    </w:rPr>
  </w:style>
  <w:style w:type="paragraph" w:styleId="3">
    <w:name w:val="footer"/>
    <w:basedOn w:val="1"/>
    <w:link w:val="11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4">
    <w:name w:val="header"/>
    <w:basedOn w:val="1"/>
    <w:link w:val="10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8">
    <w:name w:val="Strong"/>
    <w:qFormat/>
    <w:uiPriority w:val="22"/>
    <w:rPr>
      <w:b/>
      <w:bCs/>
    </w:rPr>
  </w:style>
  <w:style w:type="paragraph" w:customStyle="1" w:styleId="9">
    <w:name w:val="清單段落1"/>
    <w:qFormat/>
    <w:uiPriority w:val="34"/>
    <w:pPr>
      <w:widowControl w:val="0"/>
      <w:ind w:left="480" w:leftChars="200"/>
    </w:pPr>
    <w:rPr>
      <w:rFonts w:ascii="Calibri" w:hAnsi="Calibri" w:eastAsia="新細明體" w:cs="Times New Roman"/>
      <w:kern w:val="2"/>
      <w:sz w:val="24"/>
      <w:szCs w:val="22"/>
      <w:lang w:val="en-US" w:eastAsia="zh-TW" w:bidi="ar-SA"/>
    </w:rPr>
  </w:style>
  <w:style w:type="character" w:customStyle="1" w:styleId="10">
    <w:name w:val="頁首 字元"/>
    <w:link w:val="4"/>
    <w:qFormat/>
    <w:uiPriority w:val="0"/>
    <w:rPr>
      <w:rFonts w:eastAsia="新細明體"/>
      <w:kern w:val="2"/>
      <w:lang w:val="en-US" w:eastAsia="zh-TW" w:bidi="ar-SA"/>
    </w:rPr>
  </w:style>
  <w:style w:type="character" w:customStyle="1" w:styleId="11">
    <w:name w:val="頁尾 字元"/>
    <w:link w:val="3"/>
    <w:uiPriority w:val="0"/>
    <w:rPr>
      <w:kern w:val="2"/>
    </w:rPr>
  </w:style>
  <w:style w:type="paragraph" w:customStyle="1" w:styleId="12">
    <w:name w:val="Table Paragraph"/>
    <w:basedOn w:val="1"/>
    <w:qFormat/>
    <w:uiPriority w:val="1"/>
    <w:rPr>
      <w:rFonts w:ascii="新細明體" w:hAnsi="新細明體" w:cs="新細明體"/>
      <w:lang w:val="zh-TW" w:bidi="zh-TW"/>
    </w:rPr>
  </w:style>
  <w:style w:type="character" w:customStyle="1" w:styleId="13">
    <w:name w:val="註解方塊文字 字元"/>
    <w:link w:val="2"/>
    <w:uiPriority w:val="0"/>
    <w:rPr>
      <w:rFonts w:ascii="Calibri Light" w:hAnsi="Calibri Light" w:eastAsia="新細明體" w:cs="Times New Roman"/>
      <w:kern w:val="2"/>
      <w:sz w:val="18"/>
      <w:szCs w:val="18"/>
    </w:rPr>
  </w:style>
  <w:style w:type="paragraph" w:customStyle="1" w:styleId="14">
    <w:name w:val="Default"/>
    <w:qFormat/>
    <w:uiPriority w:val="0"/>
    <w:pPr>
      <w:widowControl w:val="0"/>
      <w:autoSpaceDE w:val="0"/>
      <w:autoSpaceDN w:val="0"/>
    </w:pPr>
    <w:rPr>
      <w:rFonts w:ascii="新細明體" w:hAnsi="Times New Roman" w:eastAsia="新細明體" w:cs="新細明體"/>
      <w:color w:val="000000"/>
      <w:sz w:val="24"/>
      <w:szCs w:val="24"/>
      <w:lang w:val="en-US" w:eastAsia="zh-TW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1695</Words>
  <Characters>2120</Characters>
  <Lines>11</Lines>
  <Paragraphs>3</Paragraphs>
  <TotalTime>48</TotalTime>
  <ScaleCrop>false</ScaleCrop>
  <LinksUpToDate>false</LinksUpToDate>
  <CharactersWithSpaces>2159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2025-07-31T06:00:00Z</dcterms:created>
  <dc:creator>user</dc:creator>
  <cp:lastModifiedBy>WPS_1622341596</cp:lastModifiedBy>
  <dcterms:modified xsi:type="dcterms:W3CDTF">2026-02-26T00:53:36Z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eyJoZGlkIjoiN2U5NTVhODkzZjE0YzA3M2Q4OGY1ODMwNzYyZjBmNjAiLCJ1c2VySWQiOiIxMjExMTk3MTY4In0=</vt:lpwstr>
  </property>
  <property fmtid="{D5CDD505-2E9C-101B-9397-08002B2CF9AE}" pid="3" name="KSOProductBuildVer">
    <vt:lpwstr>2052-12.1.0.24034</vt:lpwstr>
  </property>
  <property fmtid="{D5CDD505-2E9C-101B-9397-08002B2CF9AE}" pid="4" name="ICV">
    <vt:lpwstr>4027C9216E45406A9B49CDF3B4E043C0_12</vt:lpwstr>
  </property>
</Properties>
</file>