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901A73">
      <w:pPr>
        <w:tabs>
          <w:tab w:val="left" w:pos="360"/>
        </w:tabs>
        <w:snapToGrid w:val="0"/>
        <w:spacing w:line="360" w:lineRule="exact"/>
        <w:jc w:val="center"/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</w:pP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5學年度第二學期華東臺商子女學校小學部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 w:eastAsia="宋体"/>
          <w:b/>
          <w:bCs/>
          <w:color w:val="000000"/>
          <w:w w:val="80"/>
          <w:sz w:val="36"/>
          <w:szCs w:val="36"/>
          <w:u w:val="single"/>
          <w:lang w:val="en-US" w:eastAsia="zh-CN"/>
        </w:rPr>
        <w:t>二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 w:eastAsia="宋体"/>
          <w:b/>
          <w:bCs/>
          <w:color w:val="000000"/>
          <w:w w:val="80"/>
          <w:sz w:val="36"/>
          <w:szCs w:val="36"/>
          <w:u w:val="single"/>
          <w:lang w:val="en-US" w:eastAsia="zh-CN"/>
        </w:rPr>
        <w:t>ESL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領域教學進度表</w:t>
      </w:r>
    </w:p>
    <w:p w14:paraId="50B847AE">
      <w:pPr>
        <w:tabs>
          <w:tab w:val="left" w:pos="360"/>
        </w:tabs>
        <w:snapToGrid w:val="0"/>
        <w:spacing w:line="360" w:lineRule="exact"/>
        <w:ind w:right="1024"/>
        <w:rPr>
          <w:rFonts w:hint="eastAsia" w:ascii="標楷體" w:hAnsi="標楷體" w:eastAsia="宋体"/>
          <w:color w:val="000000"/>
          <w:w w:val="80"/>
          <w:sz w:val="32"/>
          <w:lang w:val="en-US" w:eastAsia="zh-CN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任教科目：</w:t>
      </w:r>
      <w:r>
        <w:rPr>
          <w:rFonts w:hint="eastAsia" w:ascii="標楷體" w:hAnsi="標楷體" w:eastAsia="宋体"/>
          <w:color w:val="000000"/>
          <w:w w:val="80"/>
          <w:sz w:val="32"/>
          <w:lang w:val="en-US" w:eastAsia="zh-CN"/>
        </w:rPr>
        <w:t>ESL</w:t>
      </w:r>
    </w:p>
    <w:p w14:paraId="6C42CDE5">
      <w:pPr>
        <w:tabs>
          <w:tab w:val="left" w:pos="360"/>
        </w:tabs>
        <w:snapToGrid w:val="0"/>
        <w:spacing w:line="360" w:lineRule="exact"/>
        <w:ind w:right="1024"/>
        <w:rPr>
          <w:rFonts w:hint="default" w:ascii="標楷體" w:hAnsi="標楷體" w:eastAsia="宋体"/>
          <w:color w:val="000000"/>
          <w:w w:val="80"/>
          <w:sz w:val="32"/>
          <w:lang w:val="en-US" w:eastAsia="zh-CN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任課教師：</w:t>
      </w:r>
      <w:r>
        <w:rPr>
          <w:rFonts w:hint="eastAsia" w:ascii="標楷體" w:hAnsi="標楷體" w:eastAsia="宋体"/>
          <w:color w:val="000000"/>
          <w:w w:val="80"/>
          <w:sz w:val="32"/>
          <w:lang w:val="en-US" w:eastAsia="zh-CN"/>
        </w:rPr>
        <w:t>Sharon Liao</w:t>
      </w:r>
      <w:bookmarkStart w:id="1" w:name="_GoBack"/>
      <w:bookmarkEnd w:id="1"/>
    </w:p>
    <w:p w14:paraId="454421C1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採用教材：  □使用</w:t>
      </w:r>
      <w:r>
        <w:rPr>
          <w:rFonts w:hint="eastAsia" w:ascii="標楷體" w:hAnsi="標楷體" w:eastAsia="宋体"/>
          <w:color w:val="000000"/>
          <w:w w:val="80"/>
          <w:sz w:val="32"/>
          <w:u w:val="single"/>
          <w:lang w:val="en-US" w:eastAsia="zh-CN"/>
        </w:rPr>
        <w:t>Fun With Sight  Words 4, Simply Listening</w:t>
      </w:r>
    </w:p>
    <w:tbl>
      <w:tblPr>
        <w:tblStyle w:val="6"/>
        <w:tblW w:w="503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9"/>
        <w:gridCol w:w="209"/>
        <w:gridCol w:w="209"/>
        <w:gridCol w:w="209"/>
        <w:gridCol w:w="209"/>
        <w:gridCol w:w="209"/>
        <w:gridCol w:w="209"/>
        <w:gridCol w:w="209"/>
        <w:gridCol w:w="217"/>
        <w:gridCol w:w="1144"/>
        <w:gridCol w:w="4239"/>
        <w:gridCol w:w="3237"/>
      </w:tblGrid>
      <w:tr w14:paraId="7D24B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3" w:hRule="atLeast"/>
        </w:trPr>
        <w:tc>
          <w:tcPr>
            <w:tcW w:w="99" w:type="pct"/>
            <w:vMerge w:val="restart"/>
            <w:vAlign w:val="center"/>
          </w:tcPr>
          <w:p w14:paraId="2F1E3D73">
            <w:pPr>
              <w:spacing w:line="240" w:lineRule="exact"/>
              <w:jc w:val="left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99" w:type="pct"/>
            <w:vMerge w:val="restart"/>
            <w:vAlign w:val="center"/>
          </w:tcPr>
          <w:p w14:paraId="21983870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700" w:type="pct"/>
            <w:gridSpan w:val="7"/>
            <w:tcBorders>
              <w:bottom w:val="single" w:color="auto" w:sz="4" w:space="0"/>
            </w:tcBorders>
            <w:vAlign w:val="center"/>
          </w:tcPr>
          <w:p w14:paraId="03AE4357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Cs w:val="20"/>
              </w:rPr>
              <w:t>日期</w:t>
            </w:r>
          </w:p>
        </w:tc>
        <w:tc>
          <w:tcPr>
            <w:tcW w:w="544" w:type="pct"/>
            <w:vMerge w:val="restart"/>
            <w:vAlign w:val="center"/>
          </w:tcPr>
          <w:p w14:paraId="4B150092">
            <w:pPr>
              <w:spacing w:line="240" w:lineRule="exact"/>
              <w:jc w:val="left"/>
              <w:rPr>
                <w:rFonts w:ascii="標楷體" w:hAnsi="標楷體" w:eastAsia="標楷體" w:cs="PMingLiU"/>
              </w:rPr>
            </w:pPr>
            <w:r>
              <w:rPr>
                <w:rFonts w:hint="eastAsia" w:ascii="標楷體" w:hAnsi="標楷體" w:eastAsia="標楷體"/>
              </w:rPr>
              <w:t>章節</w:t>
            </w:r>
          </w:p>
        </w:tc>
        <w:tc>
          <w:tcPr>
            <w:tcW w:w="2016" w:type="pct"/>
            <w:vMerge w:val="restart"/>
            <w:vAlign w:val="center"/>
          </w:tcPr>
          <w:p w14:paraId="7C70A89D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kern w:val="0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</w:rPr>
              <w:t>預定教學進度</w:t>
            </w:r>
          </w:p>
          <w:p w14:paraId="613FAAA2">
            <w:pPr>
              <w:spacing w:line="240" w:lineRule="exact"/>
              <w:jc w:val="left"/>
              <w:rPr>
                <w:rFonts w:ascii="標楷體" w:hAnsi="標楷體" w:eastAsia="標楷體" w:cs="PMingLiU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</w:rPr>
              <w:t>(含學習任務)</w:t>
            </w:r>
          </w:p>
        </w:tc>
        <w:tc>
          <w:tcPr>
            <w:tcW w:w="1539" w:type="pct"/>
            <w:vMerge w:val="restart"/>
            <w:vAlign w:val="center"/>
          </w:tcPr>
          <w:p w14:paraId="30674460">
            <w:pPr>
              <w:spacing w:line="276" w:lineRule="auto"/>
              <w:jc w:val="left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重要活動記事</w:t>
            </w:r>
          </w:p>
        </w:tc>
      </w:tr>
      <w:tr w14:paraId="437FF0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6" w:hRule="atLeast"/>
        </w:trPr>
        <w:tc>
          <w:tcPr>
            <w:tcW w:w="99" w:type="pct"/>
            <w:vMerge w:val="continue"/>
            <w:tcBorders>
              <w:bottom w:val="single" w:color="auto" w:sz="4" w:space="0"/>
            </w:tcBorders>
          </w:tcPr>
          <w:p w14:paraId="3DB44E36">
            <w:pPr>
              <w:spacing w:line="240" w:lineRule="exact"/>
              <w:jc w:val="left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99" w:type="pct"/>
            <w:vMerge w:val="continue"/>
            <w:tcBorders>
              <w:bottom w:val="single" w:color="auto" w:sz="4" w:space="0"/>
            </w:tcBorders>
          </w:tcPr>
          <w:p w14:paraId="4F74F053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9" w:type="pct"/>
            <w:tcBorders>
              <w:bottom w:val="single" w:color="auto" w:sz="4" w:space="0"/>
            </w:tcBorders>
          </w:tcPr>
          <w:p w14:paraId="5FD74475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99" w:type="pct"/>
            <w:tcBorders>
              <w:bottom w:val="single" w:color="auto" w:sz="4" w:space="0"/>
            </w:tcBorders>
          </w:tcPr>
          <w:p w14:paraId="7AD5C284">
            <w:pPr>
              <w:spacing w:line="240" w:lineRule="exact"/>
              <w:jc w:val="left"/>
              <w:rPr>
                <w:rFonts w:ascii="標楷體" w:hAnsi="標楷體" w:eastAsia="標楷體"/>
                <w:sz w:val="22"/>
                <w:szCs w:val="22"/>
              </w:rPr>
            </w:pPr>
          </w:p>
        </w:tc>
        <w:tc>
          <w:tcPr>
            <w:tcW w:w="99" w:type="pct"/>
            <w:tcBorders>
              <w:bottom w:val="single" w:color="auto" w:sz="4" w:space="0"/>
            </w:tcBorders>
          </w:tcPr>
          <w:p w14:paraId="5A002AA6">
            <w:pPr>
              <w:spacing w:line="240" w:lineRule="exact"/>
              <w:jc w:val="left"/>
              <w:rPr>
                <w:rFonts w:ascii="標楷體" w:hAnsi="標楷體" w:eastAsia="標楷體"/>
                <w:sz w:val="22"/>
                <w:szCs w:val="22"/>
              </w:rPr>
            </w:pPr>
          </w:p>
        </w:tc>
        <w:tc>
          <w:tcPr>
            <w:tcW w:w="99" w:type="pct"/>
            <w:tcBorders>
              <w:bottom w:val="single" w:color="auto" w:sz="4" w:space="0"/>
            </w:tcBorders>
          </w:tcPr>
          <w:p w14:paraId="2561BE24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99" w:type="pct"/>
            <w:tcBorders>
              <w:bottom w:val="single" w:color="auto" w:sz="4" w:space="0"/>
            </w:tcBorders>
          </w:tcPr>
          <w:p w14:paraId="06F0672F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99" w:type="pct"/>
            <w:tcBorders>
              <w:bottom w:val="single" w:color="auto" w:sz="4" w:space="0"/>
            </w:tcBorders>
          </w:tcPr>
          <w:p w14:paraId="684A3207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03" w:type="pct"/>
            <w:tcBorders>
              <w:bottom w:val="single" w:color="auto" w:sz="4" w:space="0"/>
            </w:tcBorders>
          </w:tcPr>
          <w:p w14:paraId="56AC96D1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544" w:type="pct"/>
            <w:vMerge w:val="continue"/>
            <w:tcBorders>
              <w:bottom w:val="single" w:color="auto" w:sz="4" w:space="0"/>
            </w:tcBorders>
          </w:tcPr>
          <w:p w14:paraId="452BA51B">
            <w:pPr>
              <w:spacing w:line="240" w:lineRule="exact"/>
              <w:jc w:val="left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  <w:tc>
          <w:tcPr>
            <w:tcW w:w="2016" w:type="pct"/>
            <w:vMerge w:val="continue"/>
            <w:tcBorders>
              <w:bottom w:val="single" w:color="auto" w:sz="4" w:space="0"/>
            </w:tcBorders>
          </w:tcPr>
          <w:p w14:paraId="3A7D986A">
            <w:pPr>
              <w:spacing w:line="240" w:lineRule="exact"/>
              <w:jc w:val="left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  <w:tc>
          <w:tcPr>
            <w:tcW w:w="1539" w:type="pct"/>
            <w:vMerge w:val="continue"/>
            <w:tcBorders>
              <w:bottom w:val="single" w:color="auto" w:sz="4" w:space="0"/>
            </w:tcBorders>
          </w:tcPr>
          <w:p w14:paraId="5B7D47AF">
            <w:pPr>
              <w:spacing w:line="240" w:lineRule="exact"/>
              <w:jc w:val="left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bookmarkEnd w:id="0"/>
      <w:tr w14:paraId="4146E7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1" w:hRule="atLeast"/>
        </w:trPr>
        <w:tc>
          <w:tcPr>
            <w:tcW w:w="99" w:type="pct"/>
            <w:vMerge w:val="restart"/>
            <w:tcBorders>
              <w:right w:val="single" w:color="auto" w:sz="4" w:space="0"/>
            </w:tcBorders>
            <w:shd w:val="clear" w:color="auto" w:fill="92D050"/>
            <w:vAlign w:val="center"/>
          </w:tcPr>
          <w:p w14:paraId="3C6A004A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99" w:type="pct"/>
            <w:tcBorders>
              <w:left w:val="single" w:color="auto" w:sz="4" w:space="0"/>
            </w:tcBorders>
            <w:shd w:val="clear" w:color="auto" w:fill="92D050"/>
            <w:vAlign w:val="center"/>
          </w:tcPr>
          <w:p w14:paraId="0C95BEF7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99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53620134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9" w:type="pct"/>
            <w:tcBorders>
              <w:bottom w:val="single" w:color="auto" w:sz="4" w:space="0"/>
            </w:tcBorders>
            <w:vAlign w:val="center"/>
          </w:tcPr>
          <w:p w14:paraId="4FE48BB8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" w:type="pct"/>
            <w:tcBorders>
              <w:bottom w:val="single" w:color="auto" w:sz="4" w:space="0"/>
            </w:tcBorders>
            <w:vAlign w:val="center"/>
          </w:tcPr>
          <w:p w14:paraId="07F9008A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9" w:type="pct"/>
            <w:tcBorders>
              <w:bottom w:val="single" w:color="auto" w:sz="4" w:space="0"/>
            </w:tcBorders>
            <w:vAlign w:val="center"/>
          </w:tcPr>
          <w:p w14:paraId="7F1627EA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9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79E8E5FA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9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71BA88A5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3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3855A47E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44" w:type="pct"/>
            <w:tcBorders>
              <w:bottom w:val="single" w:color="auto" w:sz="4" w:space="0"/>
            </w:tcBorders>
            <w:vAlign w:val="top"/>
          </w:tcPr>
          <w:p w14:paraId="588959A5">
            <w:pPr>
              <w:spacing w:before="69" w:line="228" w:lineRule="auto"/>
              <w:ind w:left="245" w:leftChars="0"/>
              <w:jc w:val="left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2016" w:type="pct"/>
            <w:tcBorders>
              <w:bottom w:val="single" w:color="auto" w:sz="4" w:space="0"/>
            </w:tcBorders>
            <w:vAlign w:val="top"/>
          </w:tcPr>
          <w:p w14:paraId="37DA5BEA">
            <w:pPr>
              <w:spacing w:before="278" w:line="227" w:lineRule="auto"/>
              <w:ind w:left="29" w:leftChars="0"/>
              <w:jc w:val="left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539" w:type="pct"/>
            <w:tcBorders>
              <w:bottom w:val="single" w:color="auto" w:sz="4" w:space="0"/>
            </w:tcBorders>
            <w:vAlign w:val="center"/>
          </w:tcPr>
          <w:p w14:paraId="4B92B2F2">
            <w:pPr>
              <w:tabs>
                <w:tab w:val="left" w:pos="360"/>
              </w:tabs>
              <w:ind w:left="222" w:leftChars="10" w:right="24" w:rightChars="10" w:hanging="198"/>
              <w:jc w:val="left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2/16除夕；2/17正月初一</w:t>
            </w:r>
          </w:p>
        </w:tc>
      </w:tr>
      <w:tr w14:paraId="3FDB34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7" w:hRule="atLeast"/>
        </w:trPr>
        <w:tc>
          <w:tcPr>
            <w:tcW w:w="99" w:type="pct"/>
            <w:vMerge w:val="continue"/>
            <w:tcBorders>
              <w:bottom w:val="single" w:color="000000" w:sz="4" w:space="0"/>
              <w:right w:val="single" w:color="auto" w:sz="4" w:space="0"/>
            </w:tcBorders>
            <w:shd w:val="clear" w:color="auto" w:fill="92D050"/>
          </w:tcPr>
          <w:p w14:paraId="39DF8050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left w:val="single" w:color="auto" w:sz="4" w:space="0"/>
              <w:bottom w:val="single" w:color="auto" w:sz="12" w:space="0"/>
            </w:tcBorders>
            <w:shd w:val="clear" w:color="auto" w:fill="92D050"/>
            <w:vAlign w:val="center"/>
          </w:tcPr>
          <w:p w14:paraId="4D80AC6A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BFBFBF"/>
            <w:vAlign w:val="center"/>
          </w:tcPr>
          <w:p w14:paraId="530CE7F0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2B654FFC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27463E20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bdr w:val="single" w:color="auto" w:sz="4" w:space="0"/>
              </w:rPr>
              <w:t>24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1DF38BE0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37DC9BBD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6890562E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3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FFFFFF"/>
            <w:vAlign w:val="center"/>
          </w:tcPr>
          <w:p w14:paraId="3D385F3B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544" w:type="pct"/>
            <w:tcBorders>
              <w:top w:val="nil"/>
            </w:tcBorders>
            <w:vAlign w:val="top"/>
          </w:tcPr>
          <w:p w14:paraId="6761637F">
            <w:pPr>
              <w:widowControl/>
              <w:jc w:val="left"/>
              <w:rPr>
                <w:rFonts w:hint="eastAsia" w:ascii="PMingLiU" w:hAnsi="PMingLiU" w:cs="PMingLiU"/>
                <w:kern w:val="0"/>
                <w:lang w:eastAsia="zh-CN"/>
              </w:rPr>
            </w:pPr>
          </w:p>
          <w:p w14:paraId="1AE3EA75">
            <w:pPr>
              <w:widowControl/>
              <w:jc w:val="left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hint="eastAsia" w:ascii="PMingLiU" w:hAnsi="PMingLiU" w:cs="PMingLiU"/>
                <w:kern w:val="0"/>
                <w:lang w:eastAsia="zh-CN"/>
              </w:rPr>
              <w:t>S</w:t>
            </w:r>
            <w:r>
              <w:rPr>
                <w:rFonts w:hint="eastAsia" w:ascii="PMingLiU" w:hAnsi="PMingLiU" w:eastAsia="PMingLiU" w:cs="PMingLiU"/>
                <w:kern w:val="0"/>
                <w:lang w:val="en-US" w:eastAsia="zh-TW"/>
              </w:rPr>
              <w:t>im</w:t>
            </w:r>
            <w:r>
              <w:rPr>
                <w:rFonts w:hint="default" w:ascii="PMingLiU" w:hAnsi="PMingLiU" w:eastAsia="PMingLiU" w:cs="PMingLiU"/>
                <w:kern w:val="0"/>
                <w:lang w:val="en-US" w:eastAsia="zh-TW"/>
              </w:rPr>
              <w:t>ply</w:t>
            </w:r>
            <w:r>
              <w:rPr>
                <w:rFonts w:ascii="PMingLiU" w:hAnsi="PMingLiU" w:cs="PMingLiU"/>
                <w:kern w:val="0"/>
                <w:lang w:eastAsia="zh-CN"/>
              </w:rPr>
              <w:t xml:space="preserve"> 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>Listening</w:t>
            </w:r>
            <w:r>
              <w:rPr>
                <w:rFonts w:ascii="PMingLiU" w:hAnsi="PMingLiU" w:cs="PMingLiU"/>
                <w:kern w:val="0"/>
                <w:lang w:eastAsia="zh-CN"/>
              </w:rPr>
              <w:t xml:space="preserve">  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 xml:space="preserve">     </w:t>
            </w:r>
            <w:r>
              <w:rPr>
                <w:rFonts w:ascii="PMingLiU" w:hAnsi="PMingLiU" w:cs="PMingLiU"/>
                <w:kern w:val="0"/>
                <w:lang w:eastAsia="zh-CN"/>
              </w:rPr>
              <w:t>U1</w:t>
            </w:r>
          </w:p>
        </w:tc>
        <w:tc>
          <w:tcPr>
            <w:tcW w:w="2016" w:type="pct"/>
            <w:tcBorders>
              <w:top w:val="single" w:color="auto" w:sz="4" w:space="0"/>
            </w:tcBorders>
            <w:vAlign w:val="top"/>
          </w:tcPr>
          <w:p w14:paraId="6C05720C">
            <w:pPr>
              <w:widowControl/>
              <w:jc w:val="left"/>
              <w:rPr>
                <w:rFonts w:hint="default" w:ascii="PMingLiU" w:hAnsi="PMingLiU" w:eastAsia="PMingLiU" w:cs="PMingLiU"/>
                <w:kern w:val="0"/>
                <w:lang w:val="en-US" w:eastAsia="zh-TW"/>
              </w:rPr>
            </w:pPr>
          </w:p>
          <w:p w14:paraId="024E916D">
            <w:pPr>
              <w:widowControl/>
              <w:jc w:val="left"/>
              <w:rPr>
                <w:rFonts w:hint="default" w:ascii="PMingLiU" w:hAnsi="PMingLiU" w:eastAsia="PMingLiU" w:cs="PMingLiU"/>
                <w:kern w:val="0"/>
                <w:lang w:val="en-US" w:eastAsia="zh-TW"/>
              </w:rPr>
            </w:pPr>
            <w:r>
              <w:rPr>
                <w:rFonts w:hint="default" w:ascii="PMingLiU" w:hAnsi="PMingLiU" w:eastAsia="PMingLiU" w:cs="PMingLiU"/>
                <w:kern w:val="0"/>
                <w:lang w:val="en-US" w:eastAsia="zh-TW"/>
              </w:rPr>
              <w:t>Back to school</w:t>
            </w:r>
          </w:p>
          <w:p w14:paraId="465E2154">
            <w:pPr>
              <w:widowControl/>
              <w:jc w:val="left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 xml:space="preserve">Sight Words:start to grow, fall down </w:t>
            </w:r>
          </w:p>
        </w:tc>
        <w:tc>
          <w:tcPr>
            <w:tcW w:w="1539" w:type="pct"/>
            <w:tcBorders>
              <w:top w:val="single" w:color="auto" w:sz="4" w:space="0"/>
            </w:tcBorders>
          </w:tcPr>
          <w:p w14:paraId="041D2EC5">
            <w:pPr>
              <w:tabs>
                <w:tab w:val="left" w:pos="360"/>
              </w:tabs>
              <w:ind w:right="24" w:rightChars="10"/>
              <w:jc w:val="left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2/24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(二)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開學日；課業輔導班開始</w:t>
            </w:r>
          </w:p>
          <w:p w14:paraId="5A242F14">
            <w:pPr>
              <w:tabs>
                <w:tab w:val="left" w:pos="360"/>
              </w:tabs>
              <w:ind w:right="24" w:rightChars="10"/>
              <w:jc w:val="left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3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臺北市科學展覽報名</w:t>
            </w:r>
          </w:p>
          <w:p w14:paraId="7965BD6F">
            <w:pPr>
              <w:tabs>
                <w:tab w:val="left" w:pos="360"/>
              </w:tabs>
              <w:ind w:right="24" w:rightChars="10"/>
              <w:jc w:val="left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2/26朝會</w:t>
            </w:r>
            <w:r>
              <w:rPr>
                <w:rFonts w:hint="eastAsia" w:ascii="PMingLiU" w:hAnsi="PMingLiU" w:cs="PMingLiU"/>
                <w:color w:val="333333"/>
                <w:sz w:val="22"/>
              </w:rPr>
              <w:t>①</w:t>
            </w:r>
          </w:p>
          <w:p w14:paraId="48D881DD">
            <w:pPr>
              <w:tabs>
                <w:tab w:val="left" w:pos="360"/>
              </w:tabs>
              <w:ind w:left="222" w:leftChars="10" w:right="24" w:rightChars="10" w:hanging="198"/>
              <w:jc w:val="left"/>
              <w:rPr>
                <w:rFonts w:ascii="標楷體" w:hAnsi="標楷體" w:eastAsia="標楷體" w:cs="標楷體"/>
                <w:color w:val="333333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2/24-2/27英語文競賽報名</w:t>
            </w:r>
          </w:p>
          <w:p w14:paraId="6E81193B">
            <w:pPr>
              <w:tabs>
                <w:tab w:val="left" w:pos="360"/>
              </w:tabs>
              <w:ind w:left="222" w:leftChars="10" w:right="24" w:rightChars="10" w:hanging="198"/>
              <w:jc w:val="left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hint="eastAsia" w:ascii="標楷體" w:hAnsi="標楷體" w:eastAsia="標楷體"/>
                <w:color w:val="319B62"/>
                <w:sz w:val="22"/>
              </w:rPr>
              <w:t>2/28(六)補2/23(一)</w:t>
            </w:r>
          </w:p>
        </w:tc>
      </w:tr>
      <w:tr w14:paraId="0E0ED0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6" w:hRule="atLeast"/>
        </w:trPr>
        <w:tc>
          <w:tcPr>
            <w:tcW w:w="99" w:type="pct"/>
            <w:vMerge w:val="restart"/>
            <w:tcBorders>
              <w:top w:val="single" w:color="000000" w:sz="4" w:space="0"/>
              <w:bottom w:val="single" w:color="auto" w:sz="18" w:space="0"/>
              <w:right w:val="single" w:color="auto" w:sz="4" w:space="0"/>
            </w:tcBorders>
            <w:shd w:val="clear" w:color="auto" w:fill="FACFFD"/>
            <w:vAlign w:val="center"/>
          </w:tcPr>
          <w:p w14:paraId="02AF4CB7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FACFFD"/>
            <w:vAlign w:val="center"/>
          </w:tcPr>
          <w:p w14:paraId="3876D8D8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39F3313E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4333A7A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AA98B3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45ACAC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7C785C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F1DB4C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3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1D3786A3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544" w:type="pct"/>
            <w:tcBorders>
              <w:bottom w:val="single" w:color="auto" w:sz="2" w:space="0"/>
            </w:tcBorders>
            <w:vAlign w:val="top"/>
          </w:tcPr>
          <w:p w14:paraId="4F375F52">
            <w:pPr>
              <w:widowControl/>
              <w:jc w:val="left"/>
              <w:rPr>
                <w:rFonts w:hint="eastAsia" w:ascii="PMingLiU" w:hAnsi="PMingLiU" w:cs="PMingLiU"/>
                <w:kern w:val="0"/>
                <w:lang w:eastAsia="zh-CN"/>
              </w:rPr>
            </w:pPr>
          </w:p>
          <w:p w14:paraId="5A0C153B">
            <w:pPr>
              <w:widowControl/>
              <w:jc w:val="left"/>
              <w:rPr>
                <w:rFonts w:ascii="標楷體" w:hAnsi="標楷體" w:eastAsia="標楷體" w:cs="標楷體"/>
                <w:color w:val="FF0000"/>
              </w:rPr>
            </w:pPr>
            <w:r>
              <w:rPr>
                <w:rFonts w:hint="eastAsia" w:ascii="PMingLiU" w:hAnsi="PMingLiU" w:cs="PMingLiU"/>
                <w:kern w:val="0"/>
                <w:lang w:eastAsia="zh-CN"/>
              </w:rPr>
              <w:t>S</w:t>
            </w:r>
            <w:r>
              <w:rPr>
                <w:rFonts w:hint="eastAsia" w:ascii="PMingLiU" w:hAnsi="PMingLiU" w:eastAsia="PMingLiU" w:cs="PMingLiU"/>
                <w:kern w:val="0"/>
                <w:lang w:val="en-US" w:eastAsia="zh-TW"/>
              </w:rPr>
              <w:t>im</w:t>
            </w:r>
            <w:r>
              <w:rPr>
                <w:rFonts w:hint="default" w:ascii="PMingLiU" w:hAnsi="PMingLiU" w:eastAsia="PMingLiU" w:cs="PMingLiU"/>
                <w:kern w:val="0"/>
                <w:lang w:val="en-US" w:eastAsia="zh-TW"/>
              </w:rPr>
              <w:t>ply</w:t>
            </w:r>
            <w:r>
              <w:rPr>
                <w:rFonts w:ascii="PMingLiU" w:hAnsi="PMingLiU" w:cs="PMingLiU"/>
                <w:kern w:val="0"/>
                <w:lang w:eastAsia="zh-CN"/>
              </w:rPr>
              <w:t xml:space="preserve"> 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>Listening</w:t>
            </w:r>
            <w:r>
              <w:rPr>
                <w:rFonts w:ascii="PMingLiU" w:hAnsi="PMingLiU" w:cs="PMingLiU"/>
                <w:kern w:val="0"/>
                <w:lang w:eastAsia="zh-CN"/>
              </w:rPr>
              <w:t xml:space="preserve">  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 xml:space="preserve">     </w:t>
            </w:r>
            <w:r>
              <w:rPr>
                <w:rFonts w:ascii="PMingLiU" w:hAnsi="PMingLiU" w:cs="PMingLiU"/>
                <w:kern w:val="0"/>
                <w:lang w:eastAsia="zh-CN"/>
              </w:rPr>
              <w:t>U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>2</w:t>
            </w:r>
          </w:p>
        </w:tc>
        <w:tc>
          <w:tcPr>
            <w:tcW w:w="2016" w:type="pct"/>
            <w:tcBorders>
              <w:bottom w:val="single" w:color="auto" w:sz="2" w:space="0"/>
            </w:tcBorders>
            <w:vAlign w:val="top"/>
          </w:tcPr>
          <w:p w14:paraId="0690C2BB">
            <w:pPr>
              <w:widowControl/>
              <w:jc w:val="left"/>
              <w:rPr>
                <w:rFonts w:hint="default" w:ascii="PMingLiU" w:hAnsi="PMingLiU" w:eastAsia="PMingLiU" w:cs="PMingLiU"/>
                <w:kern w:val="0"/>
                <w:lang w:val="en-US" w:eastAsia="zh-TW"/>
              </w:rPr>
            </w:pPr>
            <w:r>
              <w:rPr>
                <w:rFonts w:hint="default" w:ascii="PMingLiU" w:hAnsi="PMingLiU" w:eastAsia="PMingLiU" w:cs="PMingLiU"/>
                <w:kern w:val="0"/>
                <w:lang w:val="en-US" w:eastAsia="zh-TW"/>
              </w:rPr>
              <w:t>My Barbie, your robot!</w:t>
            </w:r>
          </w:p>
          <w:p w14:paraId="5BF6400E">
            <w:pPr>
              <w:widowControl/>
              <w:jc w:val="left"/>
              <w:rPr>
                <w:rFonts w:ascii="標楷體" w:hAnsi="標楷體" w:eastAsia="標楷體" w:cs="標楷體"/>
                <w:color w:val="FF0000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 xml:space="preserve">Sight Words: try, us, around all, small </w:t>
            </w:r>
          </w:p>
        </w:tc>
        <w:tc>
          <w:tcPr>
            <w:tcW w:w="1539" w:type="pct"/>
            <w:tcBorders>
              <w:bottom w:val="single" w:color="auto" w:sz="2" w:space="0"/>
            </w:tcBorders>
          </w:tcPr>
          <w:p w14:paraId="097588FC">
            <w:pPr>
              <w:tabs>
                <w:tab w:val="left" w:pos="360"/>
              </w:tabs>
              <w:ind w:left="421" w:leftChars="10" w:right="24" w:rightChars="10" w:hanging="397"/>
              <w:jc w:val="left"/>
              <w:rPr>
                <w:color w:val="FF0000"/>
                <w:sz w:val="22"/>
              </w:rPr>
            </w:pPr>
            <w:r>
              <w:rPr>
                <w:rFonts w:ascii="標楷體" w:hAnsi="標楷體" w:eastAsia="標楷體" w:cs="標楷體"/>
                <w:color w:val="FF0000"/>
                <w:sz w:val="22"/>
              </w:rPr>
              <w:t>3/5校園安全暨防震防災演練</w:t>
            </w:r>
          </w:p>
          <w:p w14:paraId="47070D9C">
            <w:pPr>
              <w:tabs>
                <w:tab w:val="left" w:pos="360"/>
              </w:tabs>
              <w:ind w:left="222" w:leftChars="10" w:right="24" w:rightChars="10" w:hanging="198"/>
              <w:jc w:val="left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3/2~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3/4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課後才藝報名</w:t>
            </w:r>
          </w:p>
          <w:p w14:paraId="5E465E47">
            <w:pPr>
              <w:tabs>
                <w:tab w:val="left" w:pos="360"/>
              </w:tabs>
              <w:ind w:left="222" w:leftChars="10" w:right="24" w:rightChars="10" w:hanging="198"/>
              <w:jc w:val="left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3/4英文朗讀比賽</w:t>
            </w:r>
          </w:p>
        </w:tc>
      </w:tr>
      <w:tr w14:paraId="60F1F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50" w:hRule="atLeast"/>
        </w:trPr>
        <w:tc>
          <w:tcPr>
            <w:tcW w:w="99" w:type="pct"/>
            <w:vMerge w:val="continue"/>
            <w:tcBorders>
              <w:top w:val="single" w:color="auto" w:sz="18" w:space="0"/>
              <w:right w:val="single" w:color="auto" w:sz="4" w:space="0"/>
            </w:tcBorders>
            <w:shd w:val="clear" w:color="auto" w:fill="FACFFD"/>
          </w:tcPr>
          <w:p w14:paraId="2609C6B3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158C77D4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2E41E49A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E1FD98E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D371532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5282A89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82D3DF1">
            <w:pPr>
              <w:spacing w:line="22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E71B929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3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4601DC34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44" w:type="pct"/>
            <w:tcBorders>
              <w:bottom w:val="single" w:color="auto" w:sz="2" w:space="0"/>
            </w:tcBorders>
            <w:vAlign w:val="top"/>
          </w:tcPr>
          <w:p w14:paraId="30AF1392">
            <w:pPr>
              <w:widowControl/>
              <w:jc w:val="left"/>
              <w:rPr>
                <w:rFonts w:hint="eastAsia" w:ascii="PMingLiU" w:hAnsi="PMingLiU" w:cs="PMingLiU"/>
                <w:kern w:val="0"/>
                <w:lang w:eastAsia="zh-CN"/>
              </w:rPr>
            </w:pPr>
          </w:p>
          <w:p w14:paraId="7366849F">
            <w:pPr>
              <w:widowControl/>
              <w:jc w:val="left"/>
              <w:rPr>
                <w:rFonts w:ascii="標楷體" w:hAnsi="標楷體" w:eastAsia="標楷體" w:cs="標楷體"/>
                <w:color w:val="333333"/>
              </w:rPr>
            </w:pPr>
            <w:r>
              <w:rPr>
                <w:rFonts w:hint="eastAsia" w:ascii="PMingLiU" w:hAnsi="PMingLiU" w:cs="PMingLiU"/>
                <w:kern w:val="0"/>
                <w:lang w:eastAsia="zh-CN"/>
              </w:rPr>
              <w:t>S</w:t>
            </w:r>
            <w:r>
              <w:rPr>
                <w:rFonts w:hint="eastAsia" w:ascii="PMingLiU" w:hAnsi="PMingLiU" w:eastAsia="PMingLiU" w:cs="PMingLiU"/>
                <w:kern w:val="0"/>
                <w:lang w:val="en-US" w:eastAsia="zh-TW"/>
              </w:rPr>
              <w:t>im</w:t>
            </w:r>
            <w:r>
              <w:rPr>
                <w:rFonts w:hint="default" w:ascii="PMingLiU" w:hAnsi="PMingLiU" w:eastAsia="PMingLiU" w:cs="PMingLiU"/>
                <w:kern w:val="0"/>
                <w:lang w:val="en-US" w:eastAsia="zh-TW"/>
              </w:rPr>
              <w:t>ply</w:t>
            </w:r>
            <w:r>
              <w:rPr>
                <w:rFonts w:ascii="PMingLiU" w:hAnsi="PMingLiU" w:cs="PMingLiU"/>
                <w:kern w:val="0"/>
                <w:lang w:eastAsia="zh-CN"/>
              </w:rPr>
              <w:t xml:space="preserve"> 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>Listening</w:t>
            </w:r>
            <w:r>
              <w:rPr>
                <w:rFonts w:ascii="PMingLiU" w:hAnsi="PMingLiU" w:cs="PMingLiU"/>
                <w:kern w:val="0"/>
                <w:lang w:eastAsia="zh-CN"/>
              </w:rPr>
              <w:t xml:space="preserve">  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 xml:space="preserve">     </w:t>
            </w:r>
            <w:r>
              <w:rPr>
                <w:rFonts w:ascii="PMingLiU" w:hAnsi="PMingLiU" w:cs="PMingLiU"/>
                <w:kern w:val="0"/>
                <w:lang w:eastAsia="zh-CN"/>
              </w:rPr>
              <w:t>U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>3</w:t>
            </w:r>
          </w:p>
        </w:tc>
        <w:tc>
          <w:tcPr>
            <w:tcW w:w="2016" w:type="pct"/>
            <w:tcBorders>
              <w:bottom w:val="single" w:color="auto" w:sz="2" w:space="0"/>
            </w:tcBorders>
            <w:vAlign w:val="top"/>
          </w:tcPr>
          <w:p w14:paraId="607AA162">
            <w:pPr>
              <w:widowControl/>
              <w:jc w:val="left"/>
              <w:rPr>
                <w:rFonts w:hint="default" w:ascii="PMingLiU" w:hAnsi="PMingLiU" w:eastAsia="PMingLiU" w:cs="PMingLiU"/>
                <w:kern w:val="0"/>
                <w:lang w:val="en-US" w:eastAsia="zh-TW"/>
              </w:rPr>
            </w:pPr>
          </w:p>
          <w:p w14:paraId="2405E86D">
            <w:pPr>
              <w:widowControl/>
              <w:jc w:val="left"/>
              <w:rPr>
                <w:rFonts w:hint="default" w:ascii="PMingLiU" w:hAnsi="PMingLiU" w:eastAsia="PMingLiU" w:cs="PMingLiU"/>
                <w:kern w:val="0"/>
                <w:lang w:val="en-US" w:eastAsia="zh-TW"/>
              </w:rPr>
            </w:pPr>
          </w:p>
          <w:p w14:paraId="1619411E">
            <w:pPr>
              <w:widowControl/>
              <w:jc w:val="left"/>
              <w:rPr>
                <w:rFonts w:hint="default" w:ascii="PMingLiU" w:hAnsi="PMingLiU" w:eastAsia="PMingLiU" w:cs="PMingLiU"/>
                <w:kern w:val="0"/>
                <w:lang w:val="en-US" w:eastAsia="zh-TW"/>
              </w:rPr>
            </w:pPr>
            <w:r>
              <w:rPr>
                <w:rFonts w:hint="default" w:ascii="PMingLiU" w:hAnsi="PMingLiU" w:eastAsia="PMingLiU" w:cs="PMingLiU"/>
                <w:kern w:val="0"/>
                <w:lang w:val="en-US" w:eastAsia="zh-TW"/>
              </w:rPr>
              <w:t>Yes! I can!</w:t>
            </w:r>
          </w:p>
          <w:p w14:paraId="6D2B55A3">
            <w:pPr>
              <w:widowControl/>
              <w:jc w:val="left"/>
              <w:rPr>
                <w:rFonts w:ascii="標楷體" w:hAnsi="標楷體" w:eastAsia="標楷體" w:cs="標楷體"/>
                <w:color w:val="333333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Sight Words: its long why because</w:t>
            </w:r>
          </w:p>
        </w:tc>
        <w:tc>
          <w:tcPr>
            <w:tcW w:w="1539" w:type="pct"/>
            <w:tcBorders>
              <w:bottom w:val="single" w:color="auto" w:sz="2" w:space="0"/>
            </w:tcBorders>
          </w:tcPr>
          <w:p w14:paraId="34074D68">
            <w:pPr>
              <w:tabs>
                <w:tab w:val="left" w:pos="360"/>
              </w:tabs>
              <w:ind w:left="222" w:leftChars="10" w:right="24" w:rightChars="10" w:hanging="198"/>
              <w:jc w:val="left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3/9-3/13單字大會考</w:t>
            </w:r>
          </w:p>
          <w:p w14:paraId="7F51ABEA">
            <w:pPr>
              <w:tabs>
                <w:tab w:val="left" w:pos="360"/>
              </w:tabs>
              <w:ind w:left="24" w:leftChars="10" w:right="24" w:rightChars="10"/>
              <w:jc w:val="left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3/11英文演說比賽</w:t>
            </w:r>
          </w:p>
          <w:p w14:paraId="2E09C5C0">
            <w:pPr>
              <w:tabs>
                <w:tab w:val="left" w:pos="360"/>
              </w:tabs>
              <w:ind w:left="222" w:leftChars="10" w:right="24" w:rightChars="10" w:hanging="198"/>
              <w:jc w:val="left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  <w:shd w:val="clear" w:color="auto" w:fill="FFFFFF"/>
              </w:rPr>
              <w:t>3/12朝會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②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‧校園小藝人週</w:t>
            </w:r>
          </w:p>
          <w:p w14:paraId="4A676D38">
            <w:pPr>
              <w:tabs>
                <w:tab w:val="left" w:pos="360"/>
              </w:tabs>
              <w:ind w:left="24" w:leftChars="10" w:right="24" w:rightChars="10"/>
              <w:jc w:val="left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3/13繳交第57屆兒童畫展作品截止(暫定)</w:t>
            </w:r>
          </w:p>
          <w:p w14:paraId="7D45FA85">
            <w:pPr>
              <w:tabs>
                <w:tab w:val="left" w:pos="360"/>
              </w:tabs>
              <w:ind w:left="222" w:leftChars="10" w:right="24" w:rightChars="10" w:hanging="198"/>
              <w:jc w:val="left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‧課後才藝</w:t>
            </w:r>
            <w:r>
              <w:rPr>
                <w:rFonts w:ascii="PMingLiU" w:hAnsi="PMingLiU" w:cs="PMingLiU"/>
                <w:color w:val="333333"/>
                <w:sz w:val="22"/>
              </w:rPr>
              <w:t>①</w:t>
            </w:r>
          </w:p>
        </w:tc>
      </w:tr>
      <w:tr w14:paraId="4A4749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5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624BAE86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7C974CC6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017E0640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8D3283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68DE08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C26141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B01F48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C9B317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778511C6">
            <w:pPr>
              <w:spacing w:line="240" w:lineRule="exact"/>
              <w:ind w:left="-24" w:leftChars="-10" w:right="-26" w:rightChars="-11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44" w:type="pct"/>
            <w:shd w:val="clear" w:color="auto" w:fill="FFFFFF"/>
            <w:vAlign w:val="top"/>
          </w:tcPr>
          <w:p w14:paraId="73DC34D1">
            <w:pPr>
              <w:widowControl/>
              <w:jc w:val="left"/>
              <w:rPr>
                <w:rFonts w:hint="eastAsia" w:ascii="PMingLiU" w:hAnsi="PMingLiU" w:cs="PMingLiU"/>
                <w:kern w:val="0"/>
                <w:lang w:eastAsia="zh-CN"/>
              </w:rPr>
            </w:pPr>
          </w:p>
          <w:p w14:paraId="17E0C2B0">
            <w:pPr>
              <w:widowControl/>
              <w:jc w:val="left"/>
              <w:rPr>
                <w:rFonts w:hint="eastAsia" w:ascii="PMingLiU" w:hAnsi="PMingLiU" w:cs="PMingLiU"/>
                <w:kern w:val="0"/>
                <w:lang w:eastAsia="zh-CN"/>
              </w:rPr>
            </w:pPr>
          </w:p>
          <w:p w14:paraId="09D8B061">
            <w:pPr>
              <w:widowControl/>
              <w:jc w:val="left"/>
              <w:rPr>
                <w:rFonts w:hint="eastAsia" w:ascii="PMingLiU" w:hAnsi="PMingLiU" w:cs="PMingLiU"/>
                <w:kern w:val="0"/>
                <w:lang w:eastAsia="zh-CN"/>
              </w:rPr>
            </w:pPr>
          </w:p>
          <w:p w14:paraId="5D9B5983">
            <w:pPr>
              <w:widowControl/>
              <w:jc w:val="left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hint="eastAsia" w:ascii="PMingLiU" w:hAnsi="PMingLiU" w:cs="PMingLiU"/>
                <w:kern w:val="0"/>
                <w:lang w:eastAsia="zh-CN"/>
              </w:rPr>
              <w:t>S</w:t>
            </w:r>
            <w:r>
              <w:rPr>
                <w:rFonts w:hint="eastAsia" w:ascii="PMingLiU" w:hAnsi="PMingLiU" w:eastAsia="PMingLiU" w:cs="PMingLiU"/>
                <w:kern w:val="0"/>
                <w:lang w:val="en-US" w:eastAsia="zh-TW"/>
              </w:rPr>
              <w:t>im</w:t>
            </w:r>
            <w:r>
              <w:rPr>
                <w:rFonts w:hint="default" w:ascii="PMingLiU" w:hAnsi="PMingLiU" w:eastAsia="PMingLiU" w:cs="PMingLiU"/>
                <w:kern w:val="0"/>
                <w:lang w:val="en-US" w:eastAsia="zh-TW"/>
              </w:rPr>
              <w:t>ply</w:t>
            </w:r>
            <w:r>
              <w:rPr>
                <w:rFonts w:ascii="PMingLiU" w:hAnsi="PMingLiU" w:cs="PMingLiU"/>
                <w:kern w:val="0"/>
                <w:lang w:eastAsia="zh-CN"/>
              </w:rPr>
              <w:t xml:space="preserve"> 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>Listening</w:t>
            </w:r>
            <w:r>
              <w:rPr>
                <w:rFonts w:ascii="PMingLiU" w:hAnsi="PMingLiU" w:cs="PMingLiU"/>
                <w:kern w:val="0"/>
                <w:lang w:eastAsia="zh-CN"/>
              </w:rPr>
              <w:t xml:space="preserve">  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 xml:space="preserve">     </w:t>
            </w:r>
            <w:r>
              <w:rPr>
                <w:rFonts w:ascii="PMingLiU" w:hAnsi="PMingLiU" w:cs="PMingLiU"/>
                <w:kern w:val="0"/>
                <w:lang w:eastAsia="zh-CN"/>
              </w:rPr>
              <w:t>U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>4</w:t>
            </w:r>
          </w:p>
        </w:tc>
        <w:tc>
          <w:tcPr>
            <w:tcW w:w="2016" w:type="pct"/>
            <w:shd w:val="clear" w:color="auto" w:fill="FFFFFF"/>
            <w:vAlign w:val="top"/>
          </w:tcPr>
          <w:p w14:paraId="5F42F4AE">
            <w:pPr>
              <w:widowControl/>
              <w:jc w:val="left"/>
              <w:rPr>
                <w:rFonts w:hint="default" w:ascii="PMingLiU" w:hAnsi="PMingLiU" w:eastAsia="PMingLiU" w:cs="PMingLiU"/>
                <w:kern w:val="0"/>
                <w:lang w:val="en-US" w:eastAsia="zh-TW"/>
              </w:rPr>
            </w:pPr>
          </w:p>
          <w:p w14:paraId="03E96ED6">
            <w:pPr>
              <w:widowControl/>
              <w:jc w:val="left"/>
              <w:rPr>
                <w:rFonts w:hint="default" w:ascii="PMingLiU" w:hAnsi="PMingLiU" w:eastAsia="PMingLiU" w:cs="PMingLiU"/>
                <w:kern w:val="0"/>
                <w:lang w:val="en-US" w:eastAsia="zh-TW"/>
              </w:rPr>
            </w:pPr>
            <w:r>
              <w:rPr>
                <w:rFonts w:hint="default" w:ascii="PMingLiU" w:hAnsi="PMingLiU" w:eastAsia="PMingLiU" w:cs="PMingLiU"/>
                <w:kern w:val="0"/>
                <w:lang w:val="en-US" w:eastAsia="zh-TW"/>
              </w:rPr>
              <w:t>What do you do?</w:t>
            </w:r>
          </w:p>
          <w:p w14:paraId="2A87A669">
            <w:pPr>
              <w:widowControl/>
              <w:jc w:val="left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Sight Words: sing, laugh, use, cut , draw</w:t>
            </w:r>
          </w:p>
        </w:tc>
        <w:tc>
          <w:tcPr>
            <w:tcW w:w="1539" w:type="pct"/>
            <w:shd w:val="clear" w:color="auto" w:fill="FFFFFF"/>
          </w:tcPr>
          <w:p w14:paraId="522E477D">
            <w:pPr>
              <w:tabs>
                <w:tab w:val="left" w:pos="360"/>
              </w:tabs>
              <w:ind w:left="222" w:leftChars="10" w:right="24" w:rightChars="10" w:hanging="198"/>
              <w:jc w:val="left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3/18 Spelling Bee</w:t>
            </w:r>
          </w:p>
          <w:p w14:paraId="0A568E96">
            <w:pPr>
              <w:tabs>
                <w:tab w:val="left" w:pos="360"/>
              </w:tabs>
              <w:ind w:left="222" w:leftChars="10" w:right="24" w:rightChars="10" w:hanging="198"/>
              <w:jc w:val="left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3/19朝會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③</w:t>
            </w:r>
          </w:p>
          <w:p w14:paraId="16259BE2">
            <w:pPr>
              <w:tabs>
                <w:tab w:val="left" w:pos="360"/>
              </w:tabs>
              <w:ind w:left="222" w:leftChars="10" w:right="24" w:rightChars="10" w:hanging="198"/>
              <w:jc w:val="left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‧提供模範生名單</w:t>
            </w:r>
          </w:p>
          <w:p w14:paraId="6ED7AE83">
            <w:pPr>
              <w:tabs>
                <w:tab w:val="left" w:pos="360"/>
              </w:tabs>
              <w:ind w:left="222" w:leftChars="10" w:right="24" w:rightChars="10" w:hanging="198"/>
              <w:jc w:val="left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②</w:t>
            </w:r>
          </w:p>
          <w:p w14:paraId="7B9C5568">
            <w:pPr>
              <w:tabs>
                <w:tab w:val="left" w:pos="360"/>
              </w:tabs>
              <w:ind w:right="24" w:rightChars="10"/>
              <w:jc w:val="left"/>
              <w:rPr>
                <w:rFonts w:ascii="Calibri" w:hAnsi="Calibri"/>
                <w:b/>
                <w:sz w:val="22"/>
              </w:rPr>
            </w:pPr>
            <w:r>
              <w:rPr>
                <w:rFonts w:hint="eastAsia" w:ascii="標楷體" w:hAnsi="標楷體" w:eastAsia="標楷體"/>
                <w:b/>
                <w:color w:val="319B62"/>
                <w:sz w:val="22"/>
              </w:rPr>
              <w:t>3/21學校日 補6/29(一)</w:t>
            </w:r>
          </w:p>
        </w:tc>
      </w:tr>
      <w:tr w14:paraId="4D0951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8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20727276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left w:val="single" w:color="auto" w:sz="4" w:space="0"/>
            </w:tcBorders>
            <w:shd w:val="clear" w:color="auto" w:fill="FACFFD"/>
            <w:vAlign w:val="center"/>
          </w:tcPr>
          <w:p w14:paraId="45C758D4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581D96EF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C5FC41F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880E67C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661DFCB3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196B68F2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4187313A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3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20B0E851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544" w:type="pct"/>
            <w:shd w:val="clear" w:color="auto" w:fill="FFFFFF"/>
            <w:vAlign w:val="top"/>
          </w:tcPr>
          <w:p w14:paraId="083E3256">
            <w:pPr>
              <w:widowControl/>
              <w:jc w:val="left"/>
              <w:rPr>
                <w:rFonts w:hint="eastAsia" w:ascii="PMingLiU" w:hAnsi="PMingLiU" w:cs="PMingLiU"/>
                <w:kern w:val="0"/>
                <w:lang w:eastAsia="zh-CN"/>
              </w:rPr>
            </w:pPr>
          </w:p>
          <w:p w14:paraId="3C4589C6">
            <w:pPr>
              <w:widowControl/>
              <w:jc w:val="left"/>
              <w:rPr>
                <w:rFonts w:hint="eastAsia" w:ascii="PMingLiU" w:hAnsi="PMingLiU" w:cs="PMingLiU"/>
                <w:kern w:val="0"/>
                <w:lang w:eastAsia="zh-CN"/>
              </w:rPr>
            </w:pPr>
          </w:p>
          <w:p w14:paraId="75639F6C">
            <w:pPr>
              <w:widowControl/>
              <w:jc w:val="left"/>
              <w:rPr>
                <w:rFonts w:hint="default" w:ascii="PMingLiU" w:hAnsi="PMingLiU" w:eastAsia="PMingLiU" w:cs="PMingLiU"/>
                <w:kern w:val="0"/>
                <w:lang w:val="en-US" w:eastAsia="zh-CN"/>
              </w:rPr>
            </w:pPr>
            <w:r>
              <w:rPr>
                <w:rFonts w:hint="eastAsia" w:ascii="PMingLiU" w:hAnsi="PMingLiU" w:cs="PMingLiU"/>
                <w:kern w:val="0"/>
                <w:lang w:eastAsia="zh-CN"/>
              </w:rPr>
              <w:t>S</w:t>
            </w:r>
            <w:r>
              <w:rPr>
                <w:rFonts w:hint="eastAsia" w:ascii="PMingLiU" w:hAnsi="PMingLiU" w:eastAsia="PMingLiU" w:cs="PMingLiU"/>
                <w:kern w:val="0"/>
                <w:lang w:val="en-US" w:eastAsia="zh-TW"/>
              </w:rPr>
              <w:t>im</w:t>
            </w:r>
            <w:r>
              <w:rPr>
                <w:rFonts w:hint="default" w:ascii="PMingLiU" w:hAnsi="PMingLiU" w:eastAsia="PMingLiU" w:cs="PMingLiU"/>
                <w:kern w:val="0"/>
                <w:lang w:val="en-US" w:eastAsia="zh-TW"/>
              </w:rPr>
              <w:t>ply</w:t>
            </w:r>
            <w:r>
              <w:rPr>
                <w:rFonts w:ascii="PMingLiU" w:hAnsi="PMingLiU" w:cs="PMingLiU"/>
                <w:kern w:val="0"/>
                <w:lang w:eastAsia="zh-CN"/>
              </w:rPr>
              <w:t xml:space="preserve"> </w:t>
            </w:r>
            <w:r>
              <w:rPr>
                <w:rFonts w:hint="default" w:ascii="PMingLiU" w:hAnsi="PMingLiU" w:eastAsia="PMingLiU" w:cs="PMingLiU"/>
                <w:kern w:val="0"/>
                <w:lang w:val="en-US" w:eastAsia="zh-CN"/>
              </w:rPr>
              <w:t>Listening</w:t>
            </w:r>
          </w:p>
          <w:p w14:paraId="3921EDB9">
            <w:pPr>
              <w:widowControl/>
              <w:jc w:val="left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default" w:ascii="PMingLiU" w:hAnsi="PMingLiU" w:eastAsia="PMingLiU" w:cs="PMingLiU"/>
                <w:kern w:val="0"/>
                <w:lang w:val="en-US" w:eastAsia="zh-CN"/>
              </w:rPr>
              <w:t>Review 1</w:t>
            </w:r>
          </w:p>
        </w:tc>
        <w:tc>
          <w:tcPr>
            <w:tcW w:w="2016" w:type="pct"/>
            <w:shd w:val="clear" w:color="auto" w:fill="FFFFFF"/>
            <w:vAlign w:val="top"/>
          </w:tcPr>
          <w:p w14:paraId="2BC6B3E4">
            <w:pPr>
              <w:widowControl/>
              <w:jc w:val="left"/>
              <w:rPr>
                <w:rFonts w:hint="default" w:ascii="PMingLiU" w:hAnsi="PMingLiU" w:cs="PMingLiU"/>
                <w:kern w:val="0"/>
                <w:lang w:val="en-US" w:eastAsia="zh-CN"/>
              </w:rPr>
            </w:pPr>
            <w:r>
              <w:rPr>
                <w:rFonts w:hint="eastAsia" w:ascii="PMingLiU" w:hAnsi="PMingLiU" w:cs="PMingLiU"/>
                <w:kern w:val="0"/>
                <w:lang w:eastAsia="zh-CN"/>
              </w:rPr>
              <w:t>S</w:t>
            </w:r>
            <w:r>
              <w:rPr>
                <w:rFonts w:hint="eastAsia" w:ascii="PMingLiU" w:hAnsi="PMingLiU" w:eastAsia="PMingLiU" w:cs="PMingLiU"/>
                <w:kern w:val="0"/>
                <w:lang w:val="en-US" w:eastAsia="zh-TW"/>
              </w:rPr>
              <w:t>im</w:t>
            </w:r>
            <w:r>
              <w:rPr>
                <w:rFonts w:hint="default" w:ascii="PMingLiU" w:hAnsi="PMingLiU" w:eastAsia="PMingLiU" w:cs="PMingLiU"/>
                <w:kern w:val="0"/>
                <w:lang w:val="en-US" w:eastAsia="zh-TW"/>
              </w:rPr>
              <w:t>ply</w:t>
            </w:r>
            <w:r>
              <w:rPr>
                <w:rFonts w:ascii="PMingLiU" w:hAnsi="PMingLiU" w:cs="PMingLiU"/>
                <w:kern w:val="0"/>
                <w:lang w:eastAsia="zh-CN"/>
              </w:rPr>
              <w:t xml:space="preserve"> 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>Listening:</w:t>
            </w:r>
          </w:p>
          <w:p w14:paraId="2D7A7010">
            <w:pPr>
              <w:widowControl/>
              <w:ind w:firstLine="720" w:firstLineChars="300"/>
              <w:jc w:val="left"/>
              <w:rPr>
                <w:rFonts w:hint="default" w:ascii="PMingLiU" w:hAnsi="PMingLiU" w:cs="PMingLiU"/>
                <w:kern w:val="0"/>
                <w:lang w:val="en-US" w:eastAsia="zh-CN"/>
              </w:rPr>
            </w:pPr>
            <w:r>
              <w:rPr>
                <w:rFonts w:hint="default" w:ascii="PMingLiU" w:hAnsi="PMingLiU" w:cs="PMingLiU"/>
                <w:kern w:val="0"/>
                <w:lang w:val="en-US" w:eastAsia="zh-CN"/>
              </w:rPr>
              <w:t>Units 1-4 (p20-23)</w:t>
            </w:r>
          </w:p>
          <w:p w14:paraId="2349D5BD">
            <w:pPr>
              <w:widowControl/>
              <w:jc w:val="left"/>
              <w:rPr>
                <w:rFonts w:hint="eastAsia" w:ascii="PMingLiU" w:hAnsi="PMingLiU" w:eastAsia="宋体" w:cs="PMingLiU"/>
                <w:kern w:val="0"/>
                <w:lang w:val="en-US" w:eastAsia="zh-CN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 xml:space="preserve">Sight Words: I Can Read 1, </w:t>
            </w:r>
          </w:p>
          <w:p w14:paraId="7CCA4F2F">
            <w:pPr>
              <w:widowControl/>
              <w:ind w:firstLine="960" w:firstLineChars="400"/>
              <w:jc w:val="left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got, gave, drink</w:t>
            </w:r>
          </w:p>
        </w:tc>
        <w:tc>
          <w:tcPr>
            <w:tcW w:w="1539" w:type="pct"/>
            <w:shd w:val="clear" w:color="auto" w:fill="FFFFFF"/>
          </w:tcPr>
          <w:p w14:paraId="53673458">
            <w:pPr>
              <w:widowControl/>
              <w:ind w:left="1124" w:leftChars="10" w:hanging="1100" w:hangingChars="500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3/23-3/24六年級中文科期中考</w:t>
            </w:r>
          </w:p>
          <w:p w14:paraId="1832C306">
            <w:pPr>
              <w:widowControl/>
              <w:ind w:left="222" w:leftChars="10" w:hanging="198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3/23 G6畢旅行前說明會</w:t>
            </w:r>
          </w:p>
          <w:p w14:paraId="1BD10DEF">
            <w:pPr>
              <w:tabs>
                <w:tab w:val="left" w:pos="360"/>
              </w:tabs>
              <w:ind w:left="222" w:leftChars="10" w:right="24" w:rightChars="10" w:hanging="198"/>
              <w:jc w:val="left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3/25-3/27 G6畢業旅行</w:t>
            </w:r>
          </w:p>
        </w:tc>
      </w:tr>
      <w:tr w14:paraId="4BFD61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2" w:hRule="atLeast"/>
        </w:trPr>
        <w:tc>
          <w:tcPr>
            <w:tcW w:w="99" w:type="pct"/>
            <w:vMerge w:val="continue"/>
            <w:tcBorders>
              <w:bottom w:val="single" w:color="auto" w:sz="12" w:space="0"/>
              <w:right w:val="single" w:color="auto" w:sz="4" w:space="0"/>
            </w:tcBorders>
            <w:shd w:val="clear" w:color="auto" w:fill="FACFFD"/>
          </w:tcPr>
          <w:p w14:paraId="57123565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left w:val="single" w:color="auto" w:sz="4" w:space="0"/>
              <w:bottom w:val="single" w:color="auto" w:sz="12" w:space="0"/>
            </w:tcBorders>
            <w:shd w:val="clear" w:color="auto" w:fill="FACFFD"/>
            <w:vAlign w:val="center"/>
          </w:tcPr>
          <w:p w14:paraId="5C2A1282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742C9820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43D02CDE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14CEADB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</w:tcBorders>
            <w:vAlign w:val="center"/>
          </w:tcPr>
          <w:p w14:paraId="63598CC0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5C3CC736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7AF103FA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3" w:type="pct"/>
            <w:tcBorders>
              <w:top w:val="single" w:color="auto" w:sz="12" w:space="0"/>
              <w:bottom w:val="single" w:color="auto" w:sz="4" w:space="0"/>
            </w:tcBorders>
            <w:shd w:val="clear" w:color="auto" w:fill="BFBFBF"/>
            <w:vAlign w:val="center"/>
          </w:tcPr>
          <w:p w14:paraId="7C19A634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544" w:type="pct"/>
            <w:shd w:val="clear" w:color="auto" w:fill="FFFFFF"/>
            <w:vAlign w:val="top"/>
          </w:tcPr>
          <w:p w14:paraId="0265035F">
            <w:pPr>
              <w:widowControl/>
              <w:jc w:val="left"/>
              <w:rPr>
                <w:rFonts w:hint="default" w:ascii="PMingLiU" w:hAnsi="PMingLiU" w:eastAsia="PMingLiU" w:cs="PMingLiU"/>
                <w:kern w:val="0"/>
                <w:lang w:val="en-US" w:eastAsia="zh-CN"/>
              </w:rPr>
            </w:pPr>
            <w:r>
              <w:rPr>
                <w:rFonts w:hint="default" w:ascii="PMingLiU" w:hAnsi="PMingLiU" w:eastAsia="PMingLiU" w:cs="PMingLiU"/>
                <w:kern w:val="0"/>
                <w:lang w:val="en-US" w:eastAsia="zh-CN"/>
              </w:rPr>
              <w:t>Mid-term</w:t>
            </w:r>
          </w:p>
          <w:p w14:paraId="681F3B3C">
            <w:pPr>
              <w:widowControl/>
              <w:jc w:val="left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default" w:ascii="PMingLiU" w:hAnsi="PMingLiU" w:eastAsia="PMingLiU" w:cs="PMingLiU"/>
                <w:kern w:val="0"/>
                <w:lang w:val="en-US" w:eastAsia="zh-CN"/>
              </w:rPr>
              <w:t>Review</w:t>
            </w:r>
          </w:p>
        </w:tc>
        <w:tc>
          <w:tcPr>
            <w:tcW w:w="2016" w:type="pct"/>
            <w:shd w:val="clear" w:color="auto" w:fill="FFFFFF"/>
            <w:vAlign w:val="top"/>
          </w:tcPr>
          <w:p w14:paraId="7ADF9C20">
            <w:pPr>
              <w:widowControl/>
              <w:jc w:val="left"/>
              <w:rPr>
                <w:rFonts w:hint="default" w:ascii="PMingLiU" w:hAnsi="PMingLiU" w:cs="PMingLiU"/>
                <w:kern w:val="0"/>
                <w:lang w:val="en-US" w:eastAsia="zh-CN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 xml:space="preserve">Sight Words: eight, nice, ten, tell, far, away,both fast, keep, warm </w:t>
            </w:r>
          </w:p>
          <w:p w14:paraId="16820B3E">
            <w:pPr>
              <w:widowControl/>
              <w:jc w:val="left"/>
              <w:rPr>
                <w:rFonts w:ascii="標楷體" w:hAnsi="標楷體" w:eastAsia="標楷體"/>
                <w:color w:val="000000"/>
                <w:kern w:val="0"/>
              </w:rPr>
            </w:pPr>
          </w:p>
        </w:tc>
        <w:tc>
          <w:tcPr>
            <w:tcW w:w="1539" w:type="pct"/>
            <w:shd w:val="clear" w:color="auto" w:fill="FFFFFF"/>
          </w:tcPr>
          <w:p w14:paraId="3B0E07FB">
            <w:pPr>
              <w:widowControl/>
              <w:ind w:left="904" w:leftChars="10" w:hanging="880" w:hangingChars="400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3/30-4/3 G6英文期中考</w:t>
            </w:r>
          </w:p>
          <w:p w14:paraId="39F00F4C">
            <w:pPr>
              <w:widowControl/>
              <w:ind w:left="222" w:leftChars="10" w:hanging="198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4/1歡樂兒童活動</w:t>
            </w:r>
          </w:p>
          <w:p w14:paraId="48FAD478">
            <w:pPr>
              <w:tabs>
                <w:tab w:val="left" w:pos="360"/>
              </w:tabs>
              <w:ind w:left="222" w:leftChars="10" w:right="24" w:rightChars="10" w:hanging="198"/>
              <w:jc w:val="left"/>
              <w:rPr>
                <w:rFonts w:ascii="PMingLiU" w:hAnsi="PMingLiU" w:cs="PMingLiU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③</w:t>
            </w:r>
          </w:p>
        </w:tc>
      </w:tr>
      <w:tr w14:paraId="77FB1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0" w:hRule="atLeast"/>
        </w:trPr>
        <w:tc>
          <w:tcPr>
            <w:tcW w:w="99" w:type="pct"/>
            <w:vMerge w:val="restart"/>
            <w:tcBorders>
              <w:top w:val="single" w:color="auto" w:sz="12" w:space="0"/>
              <w:right w:val="single" w:color="auto" w:sz="4" w:space="0"/>
            </w:tcBorders>
            <w:shd w:val="clear" w:color="auto" w:fill="FFE599" w:themeFill="accent4" w:themeFillTint="66"/>
            <w:vAlign w:val="center"/>
          </w:tcPr>
          <w:p w14:paraId="065C8D26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99" w:type="pct"/>
            <w:tcBorders>
              <w:top w:val="single" w:color="auto" w:sz="12" w:space="0"/>
            </w:tcBorders>
            <w:shd w:val="clear" w:color="auto" w:fill="FFE599"/>
            <w:vAlign w:val="center"/>
          </w:tcPr>
          <w:p w14:paraId="4825A8F7">
            <w:pPr>
              <w:spacing w:line="240" w:lineRule="exact"/>
              <w:jc w:val="left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九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0513332C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76DF1C82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8DAB0BE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73B42CE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C7DF6D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02C94E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3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4377AC2C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44" w:type="pct"/>
            <w:shd w:val="clear" w:color="auto" w:fill="FFFFFF"/>
            <w:vAlign w:val="center"/>
          </w:tcPr>
          <w:p w14:paraId="44F6C1CD">
            <w:pPr>
              <w:widowControl/>
              <w:jc w:val="left"/>
              <w:rPr>
                <w:rFonts w:hint="default" w:ascii="PMingLiU" w:hAnsi="PMingLiU" w:eastAsia="PMingLiU" w:cs="PMingLiU"/>
                <w:kern w:val="0"/>
                <w:lang w:val="en-US" w:eastAsia="zh-CN"/>
              </w:rPr>
            </w:pPr>
            <w:r>
              <w:rPr>
                <w:rFonts w:hint="default" w:ascii="PMingLiU" w:hAnsi="PMingLiU" w:eastAsia="PMingLiU" w:cs="PMingLiU"/>
                <w:kern w:val="0"/>
                <w:lang w:val="en-US" w:eastAsia="zh-CN"/>
              </w:rPr>
              <w:t>Mid-term</w:t>
            </w:r>
          </w:p>
          <w:p w14:paraId="3B738943">
            <w:pPr>
              <w:jc w:val="left"/>
              <w:rPr>
                <w:rFonts w:ascii="標楷體" w:hAnsi="標楷體" w:eastAsia="標楷體"/>
                <w:color w:val="000000"/>
              </w:rPr>
            </w:pPr>
            <w:r>
              <w:rPr>
                <w:rFonts w:hint="default" w:ascii="PMingLiU" w:hAnsi="PMingLiU" w:eastAsia="PMingLiU" w:cs="PMingLiU"/>
                <w:kern w:val="0"/>
                <w:lang w:val="en-US" w:eastAsia="zh-CN"/>
              </w:rPr>
              <w:t>Review</w:t>
            </w:r>
          </w:p>
        </w:tc>
        <w:tc>
          <w:tcPr>
            <w:tcW w:w="2016" w:type="pct"/>
            <w:shd w:val="clear" w:color="auto" w:fill="FFFFFF"/>
            <w:vAlign w:val="center"/>
          </w:tcPr>
          <w:p w14:paraId="4012D5B3">
            <w:pPr>
              <w:tabs>
                <w:tab w:val="left" w:pos="360"/>
              </w:tabs>
              <w:snapToGrid w:val="0"/>
              <w:jc w:val="left"/>
              <w:rPr>
                <w:rFonts w:ascii="標楷體" w:hAnsi="標楷體" w:eastAsia="標楷體"/>
                <w:color w:val="000000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Sight Words: which, one, pick, better, right, best, I Can Read 2</w:t>
            </w:r>
          </w:p>
        </w:tc>
        <w:tc>
          <w:tcPr>
            <w:tcW w:w="1539" w:type="pct"/>
            <w:shd w:val="clear" w:color="auto" w:fill="FFFFFF"/>
          </w:tcPr>
          <w:p w14:paraId="5F7CA9F6">
            <w:pPr>
              <w:tabs>
                <w:tab w:val="left" w:pos="360"/>
              </w:tabs>
              <w:ind w:left="222" w:leftChars="10" w:right="24" w:rightChars="10" w:hanging="198"/>
              <w:jc w:val="left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4/4-4/6清明連假，4/5 清明節</w:t>
            </w:r>
          </w:p>
          <w:p w14:paraId="6DE9BE01">
            <w:pPr>
              <w:tabs>
                <w:tab w:val="left" w:pos="360"/>
              </w:tabs>
              <w:ind w:right="24" w:rightChars="10"/>
              <w:jc w:val="left"/>
              <w:rPr>
                <w:rFonts w:ascii="標楷體" w:hAnsi="標楷體" w:eastAsia="標楷體" w:cs="標楷體"/>
                <w:color w:val="FF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FF0000"/>
                <w:sz w:val="22"/>
              </w:rPr>
              <w:t>4/8樂活運動會小學部預賽</w:t>
            </w:r>
          </w:p>
          <w:p w14:paraId="48A92487">
            <w:pPr>
              <w:tabs>
                <w:tab w:val="left" w:pos="360"/>
              </w:tabs>
              <w:ind w:left="222" w:leftChars="10" w:right="24" w:rightChars="10" w:hanging="198"/>
              <w:jc w:val="left"/>
              <w:rPr>
                <w:rFonts w:ascii="標楷體" w:hAnsi="標楷體" w:eastAsia="標楷體" w:cs="標楷體"/>
                <w:color w:val="319B62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319B62"/>
                <w:sz w:val="22"/>
              </w:rPr>
              <w:t>．小一CPM瑞文氏彩色圖型推理測驗</w:t>
            </w:r>
          </w:p>
          <w:p w14:paraId="439E0FC2">
            <w:pPr>
              <w:tabs>
                <w:tab w:val="left" w:pos="360"/>
              </w:tabs>
              <w:ind w:left="222" w:leftChars="10" w:right="24" w:rightChars="10" w:hanging="198"/>
              <w:jc w:val="left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4/9朝會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④</w:t>
            </w:r>
          </w:p>
        </w:tc>
      </w:tr>
      <w:tr w14:paraId="769A1D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63186EC5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FFE599"/>
            <w:vAlign w:val="center"/>
          </w:tcPr>
          <w:p w14:paraId="725AF255">
            <w:pPr>
              <w:spacing w:line="240" w:lineRule="exact"/>
              <w:jc w:val="left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7378F584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3B9DCB4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E7FC0FE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699C580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DAE100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201E60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563760BB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544" w:type="pct"/>
            <w:shd w:val="clear" w:color="auto" w:fill="auto"/>
            <w:vAlign w:val="center"/>
          </w:tcPr>
          <w:p w14:paraId="739C0E8B">
            <w:pPr>
              <w:jc w:val="left"/>
              <w:rPr>
                <w:rFonts w:ascii="Times New Roman" w:hAnsi="Times New Roman" w:eastAsia="Times New Roman" w:cs="Times New Roman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PMingLiU" w:hAnsi="PMingLiU" w:cs="PMingLiU"/>
                <w:kern w:val="0"/>
              </w:rPr>
              <w:t>M</w:t>
            </w:r>
            <w:r>
              <w:rPr>
                <w:rFonts w:ascii="PMingLiU" w:hAnsi="PMingLiU" w:cs="PMingLiU"/>
                <w:kern w:val="0"/>
              </w:rPr>
              <w:t>idterm</w:t>
            </w:r>
          </w:p>
        </w:tc>
        <w:tc>
          <w:tcPr>
            <w:tcW w:w="2016" w:type="pct"/>
            <w:shd w:val="clear" w:color="auto" w:fill="auto"/>
            <w:vAlign w:val="center"/>
          </w:tcPr>
          <w:p w14:paraId="6EA418BA">
            <w:pPr>
              <w:widowControl/>
              <w:jc w:val="left"/>
              <w:rPr>
                <w:rFonts w:hint="default" w:ascii="PMingLiU" w:hAnsi="PMingLiU" w:eastAsia="PMingLiU" w:cs="PMingLiU"/>
                <w:kern w:val="0"/>
                <w:lang w:val="en-US" w:eastAsia="zh-CN"/>
              </w:rPr>
            </w:pPr>
            <w:r>
              <w:rPr>
                <w:rFonts w:hint="default" w:ascii="PMingLiU" w:hAnsi="PMingLiU" w:eastAsia="PMingLiU" w:cs="PMingLiU"/>
                <w:kern w:val="0"/>
                <w:lang w:val="en-US" w:eastAsia="zh-CN"/>
              </w:rPr>
              <w:t>Mid-term</w:t>
            </w:r>
          </w:p>
          <w:p w14:paraId="07DB838E">
            <w:pPr>
              <w:tabs>
                <w:tab w:val="left" w:pos="360"/>
              </w:tabs>
              <w:snapToGrid w:val="0"/>
              <w:jc w:val="left"/>
              <w:rPr>
                <w:rFonts w:ascii="Times New Roman" w:hAnsi="Times New Roman" w:eastAsia="Times New Roman" w:cs="Times New Roman"/>
                <w:kern w:val="2"/>
                <w:sz w:val="24"/>
                <w:szCs w:val="24"/>
                <w:lang w:val="en-US" w:eastAsia="zh-TW" w:bidi="ar-SA"/>
              </w:rPr>
            </w:pPr>
            <w:r>
              <w:rPr>
                <w:rFonts w:ascii="PMingLiU" w:hAnsi="PMingLiU" w:cs="PMingLiU"/>
                <w:kern w:val="0"/>
              </w:rPr>
              <w:t>Written Test</w:t>
            </w:r>
            <w:r>
              <w:rPr>
                <w:rFonts w:hint="eastAsia" w:ascii="PMingLiU" w:hAnsi="PMingLiU" w:eastAsia="PMingLiU" w:cs="PMingLiU"/>
                <w:kern w:val="0"/>
                <w:lang w:val="en-US" w:eastAsia="zh-TW"/>
              </w:rPr>
              <w:t>/</w:t>
            </w:r>
            <w:r>
              <w:rPr>
                <w:rFonts w:ascii="PMingLiU" w:hAnsi="PMingLiU" w:cs="PMingLiU"/>
                <w:kern w:val="0"/>
              </w:rPr>
              <w:t>Oral Test</w:t>
            </w:r>
          </w:p>
        </w:tc>
        <w:tc>
          <w:tcPr>
            <w:tcW w:w="1539" w:type="pct"/>
            <w:shd w:val="clear" w:color="auto" w:fill="FFFFFF"/>
          </w:tcPr>
          <w:p w14:paraId="7C2B74F0">
            <w:pPr>
              <w:widowControl/>
              <w:ind w:left="222" w:leftChars="10" w:hanging="198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4/13-4/15 G1-G5英文期中考週</w:t>
            </w:r>
          </w:p>
          <w:p w14:paraId="643E19CA">
            <w:pPr>
              <w:jc w:val="left"/>
              <w:rPr>
                <w:rFonts w:ascii="標楷體" w:hAnsi="標楷體" w:eastAsia="標楷體"/>
                <w:color w:val="FF000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sz w:val="22"/>
              </w:rPr>
              <w:t>4/16樂活運動會預演</w:t>
            </w:r>
          </w:p>
          <w:p w14:paraId="05B0EC4B">
            <w:pPr>
              <w:widowControl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4/17 25周年校慶「華東廿五，同心共鑄</w:t>
            </w:r>
            <w:r>
              <w:rPr>
                <w:rFonts w:ascii="標楷體" w:hAnsi="標楷體" w:eastAsia="標楷體"/>
                <w:color w:val="FF0000"/>
                <w:kern w:val="0"/>
                <w:sz w:val="22"/>
              </w:rPr>
              <w:t>One Heart, One Mission</w:t>
            </w: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」系列活動-樂活運動會</w:t>
            </w:r>
          </w:p>
        </w:tc>
      </w:tr>
      <w:tr w14:paraId="211C79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07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5E7084C1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FFE599"/>
            <w:vAlign w:val="center"/>
          </w:tcPr>
          <w:p w14:paraId="093A762B">
            <w:pPr>
              <w:spacing w:line="240" w:lineRule="exact"/>
              <w:jc w:val="left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十一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65C1B563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A2EA47D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7BD9AD2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CE7E65E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CC4C09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2C26431F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3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0E8B7087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544" w:type="pct"/>
            <w:shd w:val="clear" w:color="auto" w:fill="auto"/>
            <w:vAlign w:val="top"/>
          </w:tcPr>
          <w:p w14:paraId="49F6F328">
            <w:pPr>
              <w:widowControl/>
              <w:jc w:val="left"/>
              <w:rPr>
                <w:rFonts w:hint="eastAsia" w:ascii="PMingLiU" w:hAnsi="PMingLiU" w:cs="PMingLiU"/>
                <w:kern w:val="0"/>
                <w:lang w:eastAsia="zh-CN"/>
              </w:rPr>
            </w:pPr>
          </w:p>
          <w:p w14:paraId="0D7055E5">
            <w:pPr>
              <w:widowControl/>
              <w:jc w:val="left"/>
              <w:rPr>
                <w:rFonts w:ascii="Times New Roman" w:hAnsi="Times New Roman" w:eastAsia="Times New Roman" w:cs="Times New Roman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PMingLiU" w:hAnsi="PMingLiU" w:cs="PMingLiU"/>
                <w:kern w:val="0"/>
                <w:lang w:eastAsia="zh-CN"/>
              </w:rPr>
              <w:t>S</w:t>
            </w:r>
            <w:r>
              <w:rPr>
                <w:rFonts w:hint="eastAsia" w:ascii="PMingLiU" w:hAnsi="PMingLiU" w:eastAsia="PMingLiU" w:cs="PMingLiU"/>
                <w:kern w:val="0"/>
                <w:lang w:val="en-US" w:eastAsia="zh-TW"/>
              </w:rPr>
              <w:t>im</w:t>
            </w:r>
            <w:r>
              <w:rPr>
                <w:rFonts w:hint="default" w:ascii="PMingLiU" w:hAnsi="PMingLiU" w:eastAsia="PMingLiU" w:cs="PMingLiU"/>
                <w:kern w:val="0"/>
                <w:lang w:val="en-US" w:eastAsia="zh-TW"/>
              </w:rPr>
              <w:t>ply</w:t>
            </w:r>
            <w:r>
              <w:rPr>
                <w:rFonts w:ascii="PMingLiU" w:hAnsi="PMingLiU" w:cs="PMingLiU"/>
                <w:kern w:val="0"/>
                <w:lang w:eastAsia="zh-CN"/>
              </w:rPr>
              <w:t xml:space="preserve"> 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>Listening</w:t>
            </w:r>
            <w:r>
              <w:rPr>
                <w:rFonts w:ascii="PMingLiU" w:hAnsi="PMingLiU" w:cs="PMingLiU"/>
                <w:kern w:val="0"/>
                <w:lang w:eastAsia="zh-CN"/>
              </w:rPr>
              <w:t xml:space="preserve">  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 xml:space="preserve">     </w:t>
            </w:r>
            <w:r>
              <w:rPr>
                <w:rFonts w:ascii="PMingLiU" w:hAnsi="PMingLiU" w:cs="PMingLiU"/>
                <w:kern w:val="0"/>
                <w:lang w:eastAsia="zh-CN"/>
              </w:rPr>
              <w:t>U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>5</w:t>
            </w:r>
          </w:p>
        </w:tc>
        <w:tc>
          <w:tcPr>
            <w:tcW w:w="2016" w:type="pct"/>
            <w:shd w:val="clear" w:color="auto" w:fill="auto"/>
            <w:vAlign w:val="top"/>
          </w:tcPr>
          <w:p w14:paraId="585F37C7">
            <w:pPr>
              <w:widowControl/>
              <w:jc w:val="left"/>
              <w:rPr>
                <w:rFonts w:hint="default" w:ascii="PMingLiU" w:hAnsi="PMingLiU" w:eastAsia="PMingLiU" w:cs="PMingLiU"/>
                <w:kern w:val="0"/>
                <w:lang w:val="en-US" w:eastAsia="zh-TW"/>
              </w:rPr>
            </w:pPr>
            <w:r>
              <w:rPr>
                <w:rFonts w:hint="default" w:ascii="PMingLiU" w:hAnsi="PMingLiU" w:eastAsia="PMingLiU" w:cs="PMingLiU"/>
                <w:kern w:val="0"/>
                <w:lang w:val="en-US" w:eastAsia="zh-TW"/>
              </w:rPr>
              <w:t>What’s for lunch?</w:t>
            </w:r>
          </w:p>
          <w:p w14:paraId="676F3703">
            <w:pPr>
              <w:widowControl/>
              <w:jc w:val="left"/>
              <w:rPr>
                <w:rFonts w:hint="default" w:ascii="PMingLiU" w:hAnsi="PMingLiU" w:eastAsia="PMingLiU" w:cs="PMingLiU"/>
                <w:kern w:val="0"/>
                <w:lang w:val="en-US" w:eastAsia="zh-TW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Sight Words: only, buy, together, shall, call</w:t>
            </w:r>
          </w:p>
          <w:p w14:paraId="550151B8">
            <w:pPr>
              <w:widowControl/>
              <w:jc w:val="left"/>
              <w:rPr>
                <w:rFonts w:ascii="Times New Roman" w:hAnsi="Times New Roman" w:eastAsia="Times New Roman" w:cs="Times New Roman"/>
                <w:kern w:val="2"/>
                <w:sz w:val="24"/>
                <w:szCs w:val="24"/>
                <w:lang w:val="en-US" w:eastAsia="zh-TW" w:bidi="ar-SA"/>
              </w:rPr>
            </w:pPr>
          </w:p>
        </w:tc>
        <w:tc>
          <w:tcPr>
            <w:tcW w:w="1539" w:type="pct"/>
            <w:shd w:val="clear" w:color="auto" w:fill="FFFFFF"/>
          </w:tcPr>
          <w:p w14:paraId="58D780A5">
            <w:pPr>
              <w:widowControl/>
              <w:ind w:left="222" w:leftChars="10" w:hanging="198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4/20-4/22 Let's Go作業抽查</w:t>
            </w:r>
          </w:p>
          <w:p w14:paraId="5A24AAD0">
            <w:pPr>
              <w:widowControl/>
              <w:ind w:left="1044" w:leftChars="10" w:hanging="1020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4/23-4/24一至五年級中文科期中考</w:t>
            </w:r>
          </w:p>
          <w:p w14:paraId="7E7A2792">
            <w:pPr>
              <w:widowControl/>
              <w:ind w:left="1044" w:leftChars="10" w:hanging="1020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國習、自習抽查</w:t>
            </w:r>
          </w:p>
        </w:tc>
      </w:tr>
      <w:tr w14:paraId="5473A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66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53A7336A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FFE599"/>
            <w:vAlign w:val="center"/>
          </w:tcPr>
          <w:p w14:paraId="66453AEC">
            <w:pPr>
              <w:spacing w:line="240" w:lineRule="exact"/>
              <w:jc w:val="left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十二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7CF171E5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F8BC675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0E17A33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8783D1A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732566C7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2CD429AA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3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42CA043F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4" w:type="pct"/>
            <w:shd w:val="clear" w:color="auto" w:fill="auto"/>
            <w:vAlign w:val="top"/>
          </w:tcPr>
          <w:p w14:paraId="54C6737D">
            <w:pPr>
              <w:widowControl/>
              <w:jc w:val="left"/>
              <w:rPr>
                <w:rFonts w:hint="eastAsia" w:ascii="PMingLiU" w:hAnsi="PMingLiU" w:cs="PMingLiU"/>
                <w:kern w:val="0"/>
                <w:lang w:eastAsia="zh-CN"/>
              </w:rPr>
            </w:pPr>
          </w:p>
          <w:p w14:paraId="7DB43078">
            <w:pPr>
              <w:widowControl/>
              <w:jc w:val="left"/>
              <w:rPr>
                <w:rFonts w:ascii="Times New Roman" w:hAnsi="Times New Roman" w:eastAsia="Times New Roman" w:cs="Times New Roman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PMingLiU" w:hAnsi="PMingLiU" w:cs="PMingLiU"/>
                <w:kern w:val="0"/>
                <w:lang w:eastAsia="zh-CN"/>
              </w:rPr>
              <w:t>S</w:t>
            </w:r>
            <w:r>
              <w:rPr>
                <w:rFonts w:hint="eastAsia" w:ascii="PMingLiU" w:hAnsi="PMingLiU" w:eastAsia="PMingLiU" w:cs="PMingLiU"/>
                <w:kern w:val="0"/>
                <w:lang w:val="en-US" w:eastAsia="zh-TW"/>
              </w:rPr>
              <w:t>im</w:t>
            </w:r>
            <w:r>
              <w:rPr>
                <w:rFonts w:hint="default" w:ascii="PMingLiU" w:hAnsi="PMingLiU" w:eastAsia="PMingLiU" w:cs="PMingLiU"/>
                <w:kern w:val="0"/>
                <w:lang w:val="en-US" w:eastAsia="zh-TW"/>
              </w:rPr>
              <w:t>ply</w:t>
            </w:r>
            <w:r>
              <w:rPr>
                <w:rFonts w:ascii="PMingLiU" w:hAnsi="PMingLiU" w:cs="PMingLiU"/>
                <w:kern w:val="0"/>
                <w:lang w:eastAsia="zh-CN"/>
              </w:rPr>
              <w:t xml:space="preserve"> 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>Listening</w:t>
            </w:r>
            <w:r>
              <w:rPr>
                <w:rFonts w:ascii="PMingLiU" w:hAnsi="PMingLiU" w:cs="PMingLiU"/>
                <w:kern w:val="0"/>
                <w:lang w:eastAsia="zh-CN"/>
              </w:rPr>
              <w:t xml:space="preserve">  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 xml:space="preserve">     </w:t>
            </w:r>
            <w:r>
              <w:rPr>
                <w:rFonts w:ascii="PMingLiU" w:hAnsi="PMingLiU" w:cs="PMingLiU"/>
                <w:kern w:val="0"/>
                <w:lang w:eastAsia="zh-CN"/>
              </w:rPr>
              <w:t>U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>6</w:t>
            </w:r>
          </w:p>
        </w:tc>
        <w:tc>
          <w:tcPr>
            <w:tcW w:w="2016" w:type="pct"/>
            <w:shd w:val="clear" w:color="auto" w:fill="auto"/>
            <w:vAlign w:val="top"/>
          </w:tcPr>
          <w:p w14:paraId="37CEE22C">
            <w:pPr>
              <w:widowControl/>
              <w:jc w:val="left"/>
              <w:rPr>
                <w:rFonts w:hint="default" w:ascii="PMingLiU" w:hAnsi="PMingLiU" w:eastAsia="PMingLiU" w:cs="PMingLiU"/>
                <w:kern w:val="0"/>
                <w:lang w:val="en-US" w:eastAsia="zh-CN"/>
              </w:rPr>
            </w:pPr>
          </w:p>
          <w:p w14:paraId="3BD433E7">
            <w:pPr>
              <w:widowControl/>
              <w:jc w:val="left"/>
              <w:rPr>
                <w:rFonts w:hint="default" w:ascii="PMingLiU" w:hAnsi="PMingLiU" w:eastAsia="PMingLiU" w:cs="PMingLiU"/>
                <w:kern w:val="0"/>
                <w:lang w:val="en-US" w:eastAsia="zh-CN"/>
              </w:rPr>
            </w:pPr>
            <w:r>
              <w:rPr>
                <w:rFonts w:hint="default" w:ascii="PMingLiU" w:hAnsi="PMingLiU" w:eastAsia="PMingLiU" w:cs="PMingLiU"/>
                <w:kern w:val="0"/>
                <w:lang w:val="en-US" w:eastAsia="zh-CN"/>
              </w:rPr>
              <w:t>Marvin’s House</w:t>
            </w:r>
          </w:p>
          <w:p w14:paraId="31578123">
            <w:pPr>
              <w:widowControl/>
              <w:jc w:val="left"/>
              <w:rPr>
                <w:rFonts w:ascii="Times New Roman" w:hAnsi="Times New Roman" w:eastAsia="Times New Roman" w:cs="Times New Roman"/>
                <w:kern w:val="2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Sight Words: show,today, hold, kind, , light, carry</w:t>
            </w:r>
          </w:p>
        </w:tc>
        <w:tc>
          <w:tcPr>
            <w:tcW w:w="1539" w:type="pct"/>
            <w:shd w:val="clear" w:color="auto" w:fill="FFFFFF"/>
          </w:tcPr>
          <w:p w14:paraId="6F073C17">
            <w:pPr>
              <w:widowControl/>
              <w:ind w:left="222" w:leftChars="10" w:hanging="198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4/27-4/30 ESL作業抽查</w:t>
            </w:r>
          </w:p>
          <w:p w14:paraId="3D974663">
            <w:pPr>
              <w:widowControl/>
              <w:ind w:left="1044" w:leftChars="10" w:hanging="1020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社習、數習抽查</w:t>
            </w:r>
          </w:p>
          <w:p w14:paraId="3A58DA0A">
            <w:pPr>
              <w:widowControl/>
              <w:ind w:left="251" w:leftChars="10" w:hanging="227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‧G1-5校外教學週</w:t>
            </w:r>
          </w:p>
          <w:p w14:paraId="1665306E">
            <w:pPr>
              <w:widowControl/>
              <w:ind w:left="222" w:leftChars="10" w:hanging="198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④</w:t>
            </w:r>
          </w:p>
          <w:p w14:paraId="5C1A140A">
            <w:pPr>
              <w:tabs>
                <w:tab w:val="left" w:pos="360"/>
              </w:tabs>
              <w:ind w:left="222" w:leftChars="10" w:right="24" w:rightChars="10" w:hanging="198"/>
              <w:jc w:val="left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5/1-5/5勞動節</w:t>
            </w:r>
          </w:p>
        </w:tc>
      </w:tr>
      <w:tr w14:paraId="65E299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99" w:type="pct"/>
            <w:vMerge w:val="restart"/>
            <w:shd w:val="clear" w:color="auto" w:fill="BDD6EE" w:themeFill="accent1" w:themeFillTint="66"/>
            <w:vAlign w:val="center"/>
          </w:tcPr>
          <w:p w14:paraId="695BED49">
            <w:pPr>
              <w:spacing w:line="240" w:lineRule="exact"/>
              <w:jc w:val="left"/>
              <w:rPr>
                <w:rFonts w:ascii="標楷體" w:hAnsi="標楷體" w:eastAsia="標楷體"/>
                <w:sz w:val="18"/>
                <w:szCs w:val="18"/>
              </w:rPr>
            </w:pPr>
            <w:r>
              <w:rPr>
                <w:rFonts w:hint="eastAsia" w:ascii="標楷體" w:hAnsi="標楷體" w:eastAsia="標楷體"/>
                <w:sz w:val="18"/>
                <w:szCs w:val="18"/>
              </w:rPr>
              <w:t>五月</w:t>
            </w:r>
          </w:p>
        </w:tc>
        <w:tc>
          <w:tcPr>
            <w:tcW w:w="99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BDD6EE" w:themeFill="accent1" w:themeFillTint="66"/>
            <w:vAlign w:val="center"/>
          </w:tcPr>
          <w:p w14:paraId="25D6F4CC">
            <w:pPr>
              <w:spacing w:line="240" w:lineRule="exact"/>
              <w:jc w:val="left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十三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4855D852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393E6DE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447D733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3CBD08F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83BE172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427DD59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vAlign w:val="center"/>
          </w:tcPr>
          <w:p w14:paraId="7CBADC0B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544" w:type="pct"/>
            <w:shd w:val="clear" w:color="auto" w:fill="auto"/>
            <w:vAlign w:val="top"/>
          </w:tcPr>
          <w:p w14:paraId="5CC3A51D">
            <w:pPr>
              <w:widowControl/>
              <w:jc w:val="left"/>
              <w:rPr>
                <w:rFonts w:hint="eastAsia" w:ascii="PMingLiU" w:hAnsi="PMingLiU" w:cs="PMingLiU"/>
                <w:kern w:val="0"/>
                <w:lang w:eastAsia="zh-CN"/>
              </w:rPr>
            </w:pPr>
          </w:p>
          <w:p w14:paraId="508F61F4">
            <w:pPr>
              <w:widowControl/>
              <w:jc w:val="left"/>
              <w:rPr>
                <w:rFonts w:hint="default" w:ascii="PMingLiU" w:hAnsi="PMingLiU" w:cs="PMingLiU"/>
                <w:kern w:val="0"/>
                <w:lang w:val="en-US" w:eastAsia="zh-CN"/>
              </w:rPr>
            </w:pPr>
            <w:r>
              <w:rPr>
                <w:rFonts w:hint="eastAsia" w:ascii="PMingLiU" w:hAnsi="PMingLiU" w:cs="PMingLiU"/>
                <w:kern w:val="0"/>
                <w:lang w:eastAsia="zh-CN"/>
              </w:rPr>
              <w:t>S</w:t>
            </w:r>
            <w:r>
              <w:rPr>
                <w:rFonts w:hint="eastAsia" w:ascii="PMingLiU" w:hAnsi="PMingLiU" w:eastAsia="PMingLiU" w:cs="PMingLiU"/>
                <w:kern w:val="0"/>
                <w:lang w:val="en-US" w:eastAsia="zh-TW"/>
              </w:rPr>
              <w:t>im</w:t>
            </w:r>
            <w:r>
              <w:rPr>
                <w:rFonts w:hint="default" w:ascii="PMingLiU" w:hAnsi="PMingLiU" w:eastAsia="PMingLiU" w:cs="PMingLiU"/>
                <w:kern w:val="0"/>
                <w:lang w:val="en-US" w:eastAsia="zh-TW"/>
              </w:rPr>
              <w:t>ply</w:t>
            </w:r>
            <w:r>
              <w:rPr>
                <w:rFonts w:ascii="PMingLiU" w:hAnsi="PMingLiU" w:cs="PMingLiU"/>
                <w:kern w:val="0"/>
                <w:lang w:eastAsia="zh-CN"/>
              </w:rPr>
              <w:t xml:space="preserve"> 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>Listening</w:t>
            </w:r>
          </w:p>
          <w:p w14:paraId="5A0B4E70">
            <w:pPr>
              <w:widowControl/>
              <w:jc w:val="left"/>
              <w:rPr>
                <w:rFonts w:ascii="Times New Roman" w:hAnsi="Times New Roman" w:eastAsia="Times New Roman" w:cs="Times New Roman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default" w:ascii="標楷體" w:hAnsi="標楷體" w:eastAsia="標楷體" w:cs="PMingLiU"/>
                <w:color w:val="000000"/>
                <w:kern w:val="0"/>
                <w:sz w:val="20"/>
                <w:szCs w:val="20"/>
                <w:lang w:val="en-US"/>
              </w:rPr>
              <w:t>Review 2</w:t>
            </w:r>
          </w:p>
        </w:tc>
        <w:tc>
          <w:tcPr>
            <w:tcW w:w="2016" w:type="pct"/>
            <w:shd w:val="clear" w:color="auto" w:fill="auto"/>
            <w:vAlign w:val="top"/>
          </w:tcPr>
          <w:p w14:paraId="4A8F4C2D">
            <w:pPr>
              <w:widowControl/>
              <w:jc w:val="left"/>
              <w:rPr>
                <w:rFonts w:hint="eastAsia" w:ascii="PMingLiU" w:hAnsi="PMingLiU" w:cs="PMingLiU"/>
                <w:kern w:val="0"/>
                <w:lang w:eastAsia="zh-CN"/>
              </w:rPr>
            </w:pPr>
          </w:p>
          <w:p w14:paraId="181CB95E">
            <w:pPr>
              <w:widowControl/>
              <w:jc w:val="left"/>
              <w:rPr>
                <w:rFonts w:hint="default" w:ascii="PMingLiU" w:hAnsi="PMingLiU" w:cs="PMingLiU"/>
                <w:kern w:val="0"/>
                <w:lang w:val="en-US" w:eastAsia="zh-CN"/>
              </w:rPr>
            </w:pPr>
            <w:r>
              <w:rPr>
                <w:rFonts w:hint="eastAsia" w:ascii="PMingLiU" w:hAnsi="PMingLiU" w:cs="PMingLiU"/>
                <w:kern w:val="0"/>
                <w:lang w:eastAsia="zh-CN"/>
              </w:rPr>
              <w:t>S</w:t>
            </w:r>
            <w:r>
              <w:rPr>
                <w:rFonts w:hint="eastAsia" w:ascii="PMingLiU" w:hAnsi="PMingLiU" w:eastAsia="PMingLiU" w:cs="PMingLiU"/>
                <w:kern w:val="0"/>
                <w:lang w:val="en-US" w:eastAsia="zh-TW"/>
              </w:rPr>
              <w:t>im</w:t>
            </w:r>
            <w:r>
              <w:rPr>
                <w:rFonts w:hint="default" w:ascii="PMingLiU" w:hAnsi="PMingLiU" w:eastAsia="PMingLiU" w:cs="PMingLiU"/>
                <w:kern w:val="0"/>
                <w:lang w:val="en-US" w:eastAsia="zh-TW"/>
              </w:rPr>
              <w:t>ply</w:t>
            </w:r>
            <w:r>
              <w:rPr>
                <w:rFonts w:ascii="PMingLiU" w:hAnsi="PMingLiU" w:cs="PMingLiU"/>
                <w:kern w:val="0"/>
                <w:lang w:eastAsia="zh-CN"/>
              </w:rPr>
              <w:t xml:space="preserve"> 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>Listening:</w:t>
            </w:r>
          </w:p>
          <w:p w14:paraId="5D2484F6">
            <w:pPr>
              <w:widowControl/>
              <w:ind w:firstLine="720" w:firstLineChars="300"/>
              <w:jc w:val="left"/>
              <w:rPr>
                <w:rFonts w:hint="default" w:ascii="PMingLiU" w:hAnsi="PMingLiU" w:cs="PMingLiU"/>
                <w:kern w:val="0"/>
                <w:lang w:val="en-US" w:eastAsia="zh-CN"/>
              </w:rPr>
            </w:pPr>
            <w:r>
              <w:rPr>
                <w:rFonts w:hint="default" w:ascii="PMingLiU" w:hAnsi="PMingLiU" w:cs="PMingLiU"/>
                <w:kern w:val="0"/>
                <w:lang w:val="en-US" w:eastAsia="zh-CN"/>
              </w:rPr>
              <w:t>Units 1-6 (p32-35)</w:t>
            </w:r>
          </w:p>
          <w:p w14:paraId="4841EE43">
            <w:pPr>
              <w:widowControl/>
              <w:jc w:val="left"/>
              <w:rPr>
                <w:rFonts w:ascii="Times New Roman" w:hAnsi="Times New Roman" w:eastAsia="Times New Roman" w:cs="Times New Roman"/>
                <w:kern w:val="2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Sight Words: sit, clean, once, upon, I Can Read 3</w:t>
            </w:r>
          </w:p>
        </w:tc>
        <w:tc>
          <w:tcPr>
            <w:tcW w:w="1539" w:type="pct"/>
            <w:shd w:val="clear" w:color="auto" w:fill="FFFFFF"/>
          </w:tcPr>
          <w:p w14:paraId="32C13466">
            <w:pPr>
              <w:widowControl/>
              <w:ind w:left="222" w:leftChars="10" w:hanging="198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5/4-5/8 G6英文畢業考</w:t>
            </w:r>
          </w:p>
          <w:p w14:paraId="0FEBBF17">
            <w:pPr>
              <w:widowControl/>
              <w:ind w:left="222" w:leftChars="10" w:hanging="198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5/7朝會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⑤</w:t>
            </w:r>
          </w:p>
          <w:p w14:paraId="5ABC5B26">
            <w:pPr>
              <w:widowControl/>
              <w:ind w:left="222" w:leftChars="10" w:hanging="198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5/7-5/8六年級中文科畢業考</w:t>
            </w:r>
          </w:p>
          <w:p w14:paraId="1268663F">
            <w:pPr>
              <w:tabs>
                <w:tab w:val="left" w:pos="360"/>
              </w:tabs>
              <w:ind w:left="222" w:leftChars="10" w:right="24" w:rightChars="10" w:hanging="198"/>
              <w:jc w:val="left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5/9上傳六年級各科成績評語</w:t>
            </w:r>
          </w:p>
          <w:p w14:paraId="17D3024C">
            <w:pPr>
              <w:widowControl/>
              <w:ind w:left="222" w:leftChars="10" w:hanging="198"/>
              <w:jc w:val="left"/>
              <w:rPr>
                <w:rFonts w:ascii="標楷體" w:hAnsi="標楷體" w:eastAsia="標楷體" w:cs="標楷體"/>
                <w:color w:val="000000"/>
                <w:kern w:val="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2"/>
              </w:rPr>
              <w:t>5/9 補5/5(二)課程</w:t>
            </w:r>
          </w:p>
          <w:p w14:paraId="050462A7">
            <w:pPr>
              <w:widowControl/>
              <w:ind w:left="222" w:leftChars="10" w:hanging="198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‧母親節系列活動</w:t>
            </w:r>
          </w:p>
          <w:p w14:paraId="433E0655">
            <w:pPr>
              <w:widowControl/>
              <w:ind w:left="222" w:leftChars="10" w:hanging="198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⑤</w:t>
            </w:r>
          </w:p>
        </w:tc>
      </w:tr>
      <w:tr w14:paraId="3FF557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2" w:hRule="atLeast"/>
        </w:trPr>
        <w:tc>
          <w:tcPr>
            <w:tcW w:w="99" w:type="pct"/>
            <w:vMerge w:val="continue"/>
            <w:shd w:val="clear" w:color="auto" w:fill="BDD6EE" w:themeFill="accent1" w:themeFillTint="66"/>
          </w:tcPr>
          <w:p w14:paraId="2835248D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top w:val="single" w:color="auto" w:sz="12" w:space="0"/>
            </w:tcBorders>
            <w:shd w:val="clear" w:color="auto" w:fill="BDD6EE" w:themeFill="accent1" w:themeFillTint="66"/>
            <w:vAlign w:val="center"/>
          </w:tcPr>
          <w:p w14:paraId="28E82DE2">
            <w:pPr>
              <w:spacing w:line="240" w:lineRule="exact"/>
              <w:jc w:val="left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sz w:val="18"/>
                <w:szCs w:val="18"/>
              </w:rPr>
              <w:t>十四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A71A3CF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99171A3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28401A6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5D7812A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A1F975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1C75B6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3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58BE26CB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544" w:type="pct"/>
            <w:shd w:val="clear" w:color="auto" w:fill="auto"/>
            <w:vAlign w:val="top"/>
          </w:tcPr>
          <w:p w14:paraId="1B8252BA">
            <w:pPr>
              <w:widowControl/>
              <w:jc w:val="left"/>
              <w:rPr>
                <w:rFonts w:hint="default" w:ascii="標楷體" w:hAnsi="標楷體" w:eastAsia="標楷體" w:cs="PMingLiU"/>
                <w:color w:val="000000"/>
                <w:kern w:val="0"/>
                <w:sz w:val="20"/>
                <w:szCs w:val="20"/>
                <w:lang w:val="en-US" w:eastAsia="zh-TW" w:bidi="ar-SA"/>
              </w:rPr>
            </w:pPr>
            <w:r>
              <w:rPr>
                <w:rFonts w:hint="eastAsia" w:ascii="PMingLiU" w:hAnsi="PMingLiU" w:cs="PMingLiU"/>
                <w:kern w:val="0"/>
                <w:lang w:eastAsia="zh-CN"/>
              </w:rPr>
              <w:t>S</w:t>
            </w:r>
            <w:r>
              <w:rPr>
                <w:rFonts w:hint="eastAsia" w:ascii="PMingLiU" w:hAnsi="PMingLiU" w:eastAsia="PMingLiU" w:cs="PMingLiU"/>
                <w:kern w:val="0"/>
                <w:lang w:val="en-US" w:eastAsia="zh-TW"/>
              </w:rPr>
              <w:t>im</w:t>
            </w:r>
            <w:r>
              <w:rPr>
                <w:rFonts w:hint="default" w:ascii="PMingLiU" w:hAnsi="PMingLiU" w:eastAsia="PMingLiU" w:cs="PMingLiU"/>
                <w:kern w:val="0"/>
                <w:lang w:val="en-US" w:eastAsia="zh-TW"/>
              </w:rPr>
              <w:t>ply</w:t>
            </w:r>
            <w:r>
              <w:rPr>
                <w:rFonts w:ascii="PMingLiU" w:hAnsi="PMingLiU" w:cs="PMingLiU"/>
                <w:kern w:val="0"/>
                <w:lang w:eastAsia="zh-CN"/>
              </w:rPr>
              <w:t xml:space="preserve"> 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>Listening</w:t>
            </w:r>
            <w:r>
              <w:rPr>
                <w:rFonts w:ascii="PMingLiU" w:hAnsi="PMingLiU" w:cs="PMingLiU"/>
                <w:kern w:val="0"/>
                <w:lang w:eastAsia="zh-CN"/>
              </w:rPr>
              <w:t xml:space="preserve">  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 xml:space="preserve">     </w:t>
            </w:r>
            <w:r>
              <w:rPr>
                <w:rFonts w:ascii="PMingLiU" w:hAnsi="PMingLiU" w:cs="PMingLiU"/>
                <w:kern w:val="0"/>
                <w:lang w:eastAsia="zh-CN"/>
              </w:rPr>
              <w:t>U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>7</w:t>
            </w:r>
          </w:p>
          <w:p w14:paraId="1831062A">
            <w:pPr>
              <w:widowControl/>
              <w:jc w:val="left"/>
              <w:rPr>
                <w:rFonts w:ascii="Times New Roman" w:hAnsi="Times New Roman" w:eastAsia="Times New Roman" w:cs="Times New Roman"/>
                <w:kern w:val="2"/>
                <w:sz w:val="22"/>
                <w:szCs w:val="22"/>
                <w:lang w:val="en-US" w:eastAsia="zh-TW" w:bidi="ar-SA"/>
              </w:rPr>
            </w:pPr>
          </w:p>
        </w:tc>
        <w:tc>
          <w:tcPr>
            <w:tcW w:w="2016" w:type="pct"/>
            <w:shd w:val="clear" w:color="auto" w:fill="auto"/>
            <w:vAlign w:val="top"/>
          </w:tcPr>
          <w:p w14:paraId="35150C0B">
            <w:pPr>
              <w:widowControl/>
              <w:jc w:val="left"/>
              <w:rPr>
                <w:rFonts w:hint="default" w:ascii="PMingLiU" w:hAnsi="PMingLiU" w:eastAsia="PMingLiU" w:cs="PMingLiU"/>
                <w:kern w:val="0"/>
                <w:lang w:val="en-US" w:eastAsia="zh-TW"/>
              </w:rPr>
            </w:pPr>
          </w:p>
          <w:p w14:paraId="6ACA8227">
            <w:pPr>
              <w:widowControl/>
              <w:jc w:val="left"/>
              <w:rPr>
                <w:rFonts w:hint="default" w:ascii="PMingLiU" w:hAnsi="PMingLiU" w:eastAsia="PMingLiU" w:cs="PMingLiU"/>
                <w:kern w:val="0"/>
                <w:lang w:val="en-US" w:eastAsia="zh-TW"/>
              </w:rPr>
            </w:pPr>
            <w:r>
              <w:rPr>
                <w:rFonts w:hint="default" w:ascii="PMingLiU" w:hAnsi="PMingLiU" w:eastAsia="PMingLiU" w:cs="PMingLiU"/>
                <w:kern w:val="0"/>
                <w:lang w:val="en-US" w:eastAsia="zh-TW"/>
              </w:rPr>
              <w:t>My day</w:t>
            </w:r>
          </w:p>
          <w:p w14:paraId="17E5E143">
            <w:pPr>
              <w:widowControl/>
              <w:jc w:val="left"/>
              <w:rPr>
                <w:rFonts w:ascii="Times New Roman" w:hAnsi="Times New Roman" w:eastAsia="Times New Roman" w:cs="Times New Roman"/>
                <w:kern w:val="2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Sight Words:work, on, or, off</w:t>
            </w:r>
          </w:p>
        </w:tc>
        <w:tc>
          <w:tcPr>
            <w:tcW w:w="1539" w:type="pct"/>
            <w:shd w:val="clear" w:color="auto" w:fill="FFFFFF"/>
          </w:tcPr>
          <w:p w14:paraId="712D615C">
            <w:pPr>
              <w:widowControl/>
              <w:ind w:left="222" w:leftChars="10" w:hanging="198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5/11-15聯絡本調閱週</w:t>
            </w:r>
          </w:p>
          <w:p w14:paraId="1972BF36">
            <w:pPr>
              <w:widowControl/>
              <w:ind w:left="222" w:leftChars="10" w:hanging="198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5/14朝會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⑥</w:t>
            </w:r>
          </w:p>
          <w:p w14:paraId="34C7F1AE">
            <w:pPr>
              <w:tabs>
                <w:tab w:val="left" w:pos="360"/>
              </w:tabs>
              <w:ind w:left="222" w:leftChars="10" w:right="24" w:rightChars="10" w:hanging="198"/>
              <w:jc w:val="left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⑥</w:t>
            </w:r>
          </w:p>
        </w:tc>
      </w:tr>
      <w:tr w14:paraId="409FE1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7" w:hRule="atLeast"/>
        </w:trPr>
        <w:tc>
          <w:tcPr>
            <w:tcW w:w="99" w:type="pct"/>
            <w:vMerge w:val="continue"/>
            <w:shd w:val="clear" w:color="auto" w:fill="BDD6EE" w:themeFill="accent1" w:themeFillTint="66"/>
          </w:tcPr>
          <w:p w14:paraId="2C49F227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BDD6EE" w:themeFill="accent1" w:themeFillTint="66"/>
            <w:vAlign w:val="center"/>
          </w:tcPr>
          <w:p w14:paraId="52CAB8F6">
            <w:pPr>
              <w:spacing w:line="240" w:lineRule="exact"/>
              <w:jc w:val="left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十五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55FFB266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9A6041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7E8C00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7C8CEC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5B9765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2DBF23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3BFCC654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544" w:type="pct"/>
            <w:shd w:val="clear" w:color="auto" w:fill="auto"/>
            <w:vAlign w:val="top"/>
          </w:tcPr>
          <w:p w14:paraId="452AD457">
            <w:pPr>
              <w:widowControl/>
              <w:jc w:val="left"/>
              <w:rPr>
                <w:rFonts w:ascii="Times New Roman" w:hAnsi="Times New Roman" w:eastAsia="Times New Roman" w:cs="Times New Roman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PMingLiU" w:hAnsi="PMingLiU" w:cs="PMingLiU"/>
                <w:kern w:val="0"/>
                <w:lang w:eastAsia="zh-CN"/>
              </w:rPr>
              <w:t>S</w:t>
            </w:r>
            <w:r>
              <w:rPr>
                <w:rFonts w:hint="eastAsia" w:ascii="PMingLiU" w:hAnsi="PMingLiU" w:eastAsia="PMingLiU" w:cs="PMingLiU"/>
                <w:kern w:val="0"/>
                <w:lang w:val="en-US" w:eastAsia="zh-TW"/>
              </w:rPr>
              <w:t>im</w:t>
            </w:r>
            <w:r>
              <w:rPr>
                <w:rFonts w:hint="default" w:ascii="PMingLiU" w:hAnsi="PMingLiU" w:eastAsia="PMingLiU" w:cs="PMingLiU"/>
                <w:kern w:val="0"/>
                <w:lang w:val="en-US" w:eastAsia="zh-TW"/>
              </w:rPr>
              <w:t>ply</w:t>
            </w:r>
            <w:r>
              <w:rPr>
                <w:rFonts w:ascii="PMingLiU" w:hAnsi="PMingLiU" w:cs="PMingLiU"/>
                <w:kern w:val="0"/>
                <w:lang w:eastAsia="zh-CN"/>
              </w:rPr>
              <w:t xml:space="preserve"> 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>Listening</w:t>
            </w:r>
            <w:r>
              <w:rPr>
                <w:rFonts w:ascii="PMingLiU" w:hAnsi="PMingLiU" w:cs="PMingLiU"/>
                <w:kern w:val="0"/>
                <w:lang w:eastAsia="zh-CN"/>
              </w:rPr>
              <w:t xml:space="preserve">  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 xml:space="preserve">     </w:t>
            </w:r>
            <w:r>
              <w:rPr>
                <w:rFonts w:ascii="PMingLiU" w:hAnsi="PMingLiU" w:cs="PMingLiU"/>
                <w:kern w:val="0"/>
                <w:lang w:eastAsia="zh-CN"/>
              </w:rPr>
              <w:t>U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>8</w:t>
            </w:r>
          </w:p>
        </w:tc>
        <w:tc>
          <w:tcPr>
            <w:tcW w:w="2016" w:type="pct"/>
            <w:shd w:val="clear" w:color="auto" w:fill="auto"/>
            <w:vAlign w:val="top"/>
          </w:tcPr>
          <w:p w14:paraId="28D35A9A">
            <w:pPr>
              <w:widowControl/>
              <w:jc w:val="left"/>
              <w:rPr>
                <w:rFonts w:hint="default" w:ascii="PMingLiU" w:hAnsi="PMingLiU" w:eastAsia="PMingLiU" w:cs="PMingLiU"/>
                <w:kern w:val="0"/>
                <w:lang w:val="en-US" w:eastAsia="zh-TW"/>
              </w:rPr>
            </w:pPr>
            <w:r>
              <w:rPr>
                <w:rFonts w:hint="default" w:ascii="PMingLiU" w:hAnsi="PMingLiU" w:eastAsia="PMingLiU" w:cs="PMingLiU"/>
                <w:kern w:val="0"/>
                <w:lang w:val="en-US" w:eastAsia="zh-TW"/>
              </w:rPr>
              <w:t>What are you doing?</w:t>
            </w:r>
          </w:p>
          <w:p w14:paraId="25F8F130">
            <w:pPr>
              <w:widowControl/>
              <w:jc w:val="left"/>
              <w:rPr>
                <w:rFonts w:ascii="Times New Roman" w:hAnsi="Times New Roman" w:eastAsia="Times New Roman" w:cs="Times New Roman"/>
                <w:kern w:val="2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Sight Words: own, myself, full, first</w:t>
            </w:r>
          </w:p>
        </w:tc>
        <w:tc>
          <w:tcPr>
            <w:tcW w:w="1539" w:type="pct"/>
            <w:shd w:val="clear" w:color="auto" w:fill="FFFFFF"/>
          </w:tcPr>
          <w:p w14:paraId="113C35AA">
            <w:pPr>
              <w:widowControl/>
              <w:ind w:left="222" w:leftChars="10" w:hanging="198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⑦</w:t>
            </w:r>
          </w:p>
          <w:p w14:paraId="302420CA">
            <w:pPr>
              <w:tabs>
                <w:tab w:val="left" w:pos="360"/>
              </w:tabs>
              <w:ind w:left="222" w:leftChars="10" w:right="24" w:rightChars="10" w:hanging="198"/>
              <w:jc w:val="left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⑦</w:t>
            </w:r>
          </w:p>
        </w:tc>
      </w:tr>
      <w:tr w14:paraId="049402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88" w:hRule="atLeast"/>
        </w:trPr>
        <w:tc>
          <w:tcPr>
            <w:tcW w:w="99" w:type="pct"/>
            <w:vMerge w:val="continue"/>
            <w:shd w:val="clear" w:color="auto" w:fill="BDD6EE" w:themeFill="accent1" w:themeFillTint="66"/>
          </w:tcPr>
          <w:p w14:paraId="437BE3F8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BDD6EE" w:themeFill="accent1" w:themeFillTint="66"/>
            <w:vAlign w:val="center"/>
          </w:tcPr>
          <w:p w14:paraId="36B3CBB9">
            <w:pPr>
              <w:spacing w:line="240" w:lineRule="exact"/>
              <w:jc w:val="left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sz w:val="18"/>
                <w:szCs w:val="18"/>
              </w:rPr>
              <w:t>十六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3D2D7D4E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6CA50191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21E0BE1A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2F86909E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0E12DBAC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6609DBEF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3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10A86CC7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44" w:type="pct"/>
            <w:shd w:val="clear" w:color="auto" w:fill="auto"/>
            <w:vAlign w:val="top"/>
          </w:tcPr>
          <w:p w14:paraId="0BC99A49">
            <w:pPr>
              <w:widowControl/>
              <w:jc w:val="left"/>
              <w:rPr>
                <w:rFonts w:hint="default" w:ascii="PMingLiU" w:hAnsi="PMingLiU" w:cs="PMingLiU"/>
                <w:kern w:val="0"/>
                <w:lang w:val="en-US" w:eastAsia="zh-CN"/>
              </w:rPr>
            </w:pPr>
            <w:r>
              <w:rPr>
                <w:rFonts w:hint="eastAsia" w:ascii="PMingLiU" w:hAnsi="PMingLiU" w:cs="PMingLiU"/>
                <w:kern w:val="0"/>
                <w:lang w:eastAsia="zh-CN"/>
              </w:rPr>
              <w:t>S</w:t>
            </w:r>
            <w:r>
              <w:rPr>
                <w:rFonts w:hint="eastAsia" w:ascii="PMingLiU" w:hAnsi="PMingLiU" w:eastAsia="PMingLiU" w:cs="PMingLiU"/>
                <w:kern w:val="0"/>
                <w:lang w:val="en-US" w:eastAsia="zh-TW"/>
              </w:rPr>
              <w:t>im</w:t>
            </w:r>
            <w:r>
              <w:rPr>
                <w:rFonts w:hint="default" w:ascii="PMingLiU" w:hAnsi="PMingLiU" w:eastAsia="PMingLiU" w:cs="PMingLiU"/>
                <w:kern w:val="0"/>
                <w:lang w:val="en-US" w:eastAsia="zh-TW"/>
              </w:rPr>
              <w:t>ply</w:t>
            </w:r>
            <w:r>
              <w:rPr>
                <w:rFonts w:ascii="PMingLiU" w:hAnsi="PMingLiU" w:cs="PMingLiU"/>
                <w:kern w:val="0"/>
                <w:lang w:eastAsia="zh-CN"/>
              </w:rPr>
              <w:t xml:space="preserve"> 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>Listening</w:t>
            </w:r>
          </w:p>
          <w:p w14:paraId="721A5F07">
            <w:pPr>
              <w:widowControl/>
              <w:jc w:val="left"/>
              <w:rPr>
                <w:rFonts w:ascii="Times New Roman" w:hAnsi="Times New Roman" w:eastAsia="Times New Roman" w:cs="Times New Roman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default" w:ascii="PMingLiU" w:hAnsi="PMingLiU" w:eastAsia="PMingLiU" w:cs="PMingLiU"/>
                <w:kern w:val="0"/>
                <w:lang w:val="en-US" w:eastAsia="zh-TW"/>
              </w:rPr>
              <w:t>Review 3</w:t>
            </w:r>
          </w:p>
        </w:tc>
        <w:tc>
          <w:tcPr>
            <w:tcW w:w="2016" w:type="pct"/>
            <w:shd w:val="clear" w:color="auto" w:fill="auto"/>
            <w:vAlign w:val="top"/>
          </w:tcPr>
          <w:p w14:paraId="1F251B5C">
            <w:pPr>
              <w:widowControl/>
              <w:jc w:val="left"/>
              <w:rPr>
                <w:rFonts w:hint="default" w:ascii="PMingLiU" w:hAnsi="PMingLiU" w:eastAsia="PMingLiU" w:cs="PMingLiU"/>
                <w:kern w:val="0"/>
                <w:lang w:val="en-US" w:eastAsia="zh-CN"/>
              </w:rPr>
            </w:pPr>
            <w:r>
              <w:rPr>
                <w:rFonts w:hint="eastAsia" w:ascii="PMingLiU" w:hAnsi="PMingLiU" w:cs="PMingLiU"/>
                <w:kern w:val="0"/>
                <w:lang w:eastAsia="zh-CN"/>
              </w:rPr>
              <w:t>S</w:t>
            </w:r>
            <w:r>
              <w:rPr>
                <w:rFonts w:hint="eastAsia" w:ascii="PMingLiU" w:hAnsi="PMingLiU" w:eastAsia="PMingLiU" w:cs="PMingLiU"/>
                <w:kern w:val="0"/>
                <w:lang w:val="en-US" w:eastAsia="zh-TW"/>
              </w:rPr>
              <w:t>im</w:t>
            </w:r>
            <w:r>
              <w:rPr>
                <w:rFonts w:hint="default" w:ascii="PMingLiU" w:hAnsi="PMingLiU" w:eastAsia="PMingLiU" w:cs="PMingLiU"/>
                <w:kern w:val="0"/>
                <w:lang w:val="en-US" w:eastAsia="zh-TW"/>
              </w:rPr>
              <w:t>ply</w:t>
            </w:r>
            <w:r>
              <w:rPr>
                <w:rFonts w:hint="default" w:ascii="PMingLiU" w:hAnsi="PMingLiU" w:eastAsia="PMingLiU" w:cs="PMingLiU"/>
                <w:kern w:val="0"/>
                <w:lang w:val="en-US" w:eastAsia="zh-CN"/>
              </w:rPr>
              <w:t xml:space="preserve"> Listening:</w:t>
            </w:r>
          </w:p>
          <w:p w14:paraId="7EC0752D">
            <w:pPr>
              <w:widowControl/>
              <w:jc w:val="left"/>
              <w:rPr>
                <w:rFonts w:hint="default" w:ascii="PMingLiU" w:hAnsi="PMingLiU" w:eastAsia="PMingLiU" w:cs="PMingLiU"/>
                <w:kern w:val="0"/>
                <w:lang w:val="en-US" w:eastAsia="zh-CN"/>
              </w:rPr>
            </w:pPr>
            <w:r>
              <w:rPr>
                <w:rFonts w:hint="default" w:ascii="PMingLiU" w:hAnsi="PMingLiU" w:eastAsia="PMingLiU" w:cs="PMingLiU"/>
                <w:kern w:val="0"/>
                <w:lang w:val="en-US" w:eastAsia="zh-CN"/>
              </w:rPr>
              <w:t>Units 1-8 (p44-47)</w:t>
            </w:r>
          </w:p>
          <w:p w14:paraId="01AC4532">
            <w:pPr>
              <w:widowControl/>
              <w:jc w:val="left"/>
              <w:rPr>
                <w:rFonts w:ascii="Times New Roman" w:hAnsi="Times New Roman" w:eastAsia="Times New Roman" w:cs="Times New Roman"/>
                <w:kern w:val="2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Sight Words: hurt, bring, never, been</w:t>
            </w:r>
          </w:p>
        </w:tc>
        <w:tc>
          <w:tcPr>
            <w:tcW w:w="1539" w:type="pct"/>
            <w:shd w:val="clear" w:color="auto" w:fill="FFFFFF"/>
          </w:tcPr>
          <w:p w14:paraId="2B145BA0">
            <w:pPr>
              <w:widowControl/>
              <w:ind w:left="222" w:leftChars="10" w:hanging="198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5/27學習成果發表會(綜合課時間)</w:t>
            </w:r>
          </w:p>
          <w:p w14:paraId="16205D36">
            <w:pPr>
              <w:widowControl/>
              <w:ind w:left="222" w:leftChars="10" w:hanging="198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5/28朝會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⑧</w:t>
            </w:r>
          </w:p>
          <w:p w14:paraId="1BF52260">
            <w:pPr>
              <w:widowControl/>
              <w:ind w:left="222" w:leftChars="10" w:hanging="198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5/28環保小局長選拔</w:t>
            </w:r>
          </w:p>
          <w:p w14:paraId="5713F498">
            <w:pPr>
              <w:widowControl/>
              <w:ind w:left="222" w:leftChars="10" w:hanging="198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⑧</w:t>
            </w:r>
          </w:p>
        </w:tc>
      </w:tr>
      <w:tr w14:paraId="32E4C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15" w:hRule="atLeast"/>
        </w:trPr>
        <w:tc>
          <w:tcPr>
            <w:tcW w:w="99" w:type="pct"/>
            <w:vMerge w:val="continue"/>
            <w:tcBorders>
              <w:bottom w:val="single" w:color="auto" w:sz="12" w:space="0"/>
            </w:tcBorders>
            <w:shd w:val="clear" w:color="auto" w:fill="BDD6EE" w:themeFill="accent1" w:themeFillTint="66"/>
          </w:tcPr>
          <w:p w14:paraId="22885150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bottom w:val="single" w:color="auto" w:sz="12" w:space="0"/>
            </w:tcBorders>
            <w:shd w:val="clear" w:color="auto" w:fill="BDD6EE" w:themeFill="accent1" w:themeFillTint="66"/>
            <w:vAlign w:val="center"/>
          </w:tcPr>
          <w:p w14:paraId="07ADCA15">
            <w:pPr>
              <w:spacing w:line="240" w:lineRule="exact"/>
              <w:jc w:val="left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十七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27F51EAC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CC3052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5D2F67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845D45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9D025E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6C029C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3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1D856FB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544" w:type="pct"/>
            <w:shd w:val="clear" w:color="auto" w:fill="auto"/>
            <w:vAlign w:val="top"/>
          </w:tcPr>
          <w:p w14:paraId="7E27C642">
            <w:pPr>
              <w:widowControl/>
              <w:jc w:val="left"/>
              <w:rPr>
                <w:rFonts w:hint="eastAsia" w:ascii="PMingLiU" w:hAnsi="PMingLiU" w:cs="PMingLiU"/>
                <w:kern w:val="0"/>
                <w:lang w:eastAsia="zh-CN"/>
              </w:rPr>
            </w:pPr>
          </w:p>
          <w:p w14:paraId="35CA9D62">
            <w:pPr>
              <w:widowControl/>
              <w:jc w:val="left"/>
              <w:rPr>
                <w:rFonts w:ascii="Times New Roman" w:hAnsi="Times New Roman" w:eastAsia="Times New Roman" w:cs="Times New Roman"/>
                <w:kern w:val="2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PMingLiU" w:hAnsi="PMingLiU" w:cs="PMingLiU"/>
                <w:kern w:val="0"/>
                <w:lang w:eastAsia="zh-CN"/>
              </w:rPr>
              <w:t>S</w:t>
            </w:r>
            <w:r>
              <w:rPr>
                <w:rFonts w:hint="eastAsia" w:ascii="PMingLiU" w:hAnsi="PMingLiU" w:eastAsia="PMingLiU" w:cs="PMingLiU"/>
                <w:kern w:val="0"/>
                <w:lang w:val="en-US" w:eastAsia="zh-TW"/>
              </w:rPr>
              <w:t>im</w:t>
            </w:r>
            <w:r>
              <w:rPr>
                <w:rFonts w:hint="default" w:ascii="PMingLiU" w:hAnsi="PMingLiU" w:eastAsia="PMingLiU" w:cs="PMingLiU"/>
                <w:kern w:val="0"/>
                <w:lang w:val="en-US" w:eastAsia="zh-TW"/>
              </w:rPr>
              <w:t>ply</w:t>
            </w:r>
            <w:r>
              <w:rPr>
                <w:rFonts w:ascii="PMingLiU" w:hAnsi="PMingLiU" w:cs="PMingLiU"/>
                <w:kern w:val="0"/>
                <w:lang w:eastAsia="zh-CN"/>
              </w:rPr>
              <w:t xml:space="preserve"> 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>Listening</w:t>
            </w:r>
            <w:r>
              <w:rPr>
                <w:rFonts w:ascii="PMingLiU" w:hAnsi="PMingLiU" w:cs="PMingLiU"/>
                <w:kern w:val="0"/>
                <w:lang w:eastAsia="zh-CN"/>
              </w:rPr>
              <w:t xml:space="preserve"> </w:t>
            </w:r>
            <w:r>
              <w:rPr>
                <w:rFonts w:hint="eastAsia" w:ascii="PMingLiU" w:hAnsi="PMingLiU" w:cs="PMingLiU"/>
                <w:kern w:val="0"/>
                <w:lang w:val="en-US" w:eastAsia="zh-CN"/>
              </w:rPr>
              <w:t xml:space="preserve">Review </w:t>
            </w:r>
            <w:r>
              <w:rPr>
                <w:rFonts w:ascii="PMingLiU" w:hAnsi="PMingLiU" w:cs="PMingLiU"/>
                <w:kern w:val="0"/>
                <w:lang w:eastAsia="zh-CN"/>
              </w:rPr>
              <w:t xml:space="preserve"> </w:t>
            </w:r>
            <w:r>
              <w:rPr>
                <w:rFonts w:hint="default" w:ascii="PMingLiU" w:hAnsi="PMingLiU" w:cs="PMingLiU"/>
                <w:kern w:val="0"/>
                <w:lang w:val="en-US" w:eastAsia="zh-CN"/>
              </w:rPr>
              <w:t xml:space="preserve">    </w:t>
            </w:r>
            <w:r>
              <w:rPr>
                <w:rFonts w:ascii="PMingLiU" w:hAnsi="PMingLiU" w:cs="PMingLiU"/>
                <w:kern w:val="0"/>
                <w:lang w:eastAsia="zh-CN"/>
              </w:rPr>
              <w:t>U</w:t>
            </w:r>
            <w:r>
              <w:rPr>
                <w:rFonts w:hint="eastAsia" w:ascii="PMingLiU" w:hAnsi="PMingLiU" w:cs="PMingLiU"/>
                <w:kern w:val="0"/>
                <w:lang w:val="en-US" w:eastAsia="zh-CN"/>
              </w:rPr>
              <w:t xml:space="preserve">5-U8 </w:t>
            </w:r>
          </w:p>
        </w:tc>
        <w:tc>
          <w:tcPr>
            <w:tcW w:w="2016" w:type="pct"/>
            <w:shd w:val="clear" w:color="auto" w:fill="auto"/>
            <w:vAlign w:val="top"/>
          </w:tcPr>
          <w:p w14:paraId="0690D1FE">
            <w:pPr>
              <w:widowControl/>
              <w:jc w:val="left"/>
              <w:rPr>
                <w:rFonts w:hint="default" w:ascii="PMingLiU" w:hAnsi="PMingLiU" w:cs="PMingLiU"/>
                <w:kern w:val="0"/>
                <w:lang w:val="en-US" w:eastAsia="zh-CN"/>
              </w:rPr>
            </w:pPr>
          </w:p>
          <w:p w14:paraId="29002BFC">
            <w:pPr>
              <w:widowControl/>
              <w:jc w:val="left"/>
              <w:rPr>
                <w:rFonts w:hint="eastAsia" w:ascii="PMingLiU" w:hAnsi="PMingLiU" w:eastAsia="PMingLiU" w:cs="PMingLiU"/>
                <w:kern w:val="0"/>
                <w:lang w:val="en-US" w:eastAsia="zh-TW"/>
              </w:rPr>
            </w:pPr>
            <w:r>
              <w:rPr>
                <w:rFonts w:hint="default" w:ascii="PMingLiU" w:hAnsi="PMingLiU" w:eastAsia="PMingLiU" w:cs="PMingLiU"/>
                <w:kern w:val="0"/>
                <w:lang w:val="en-US" w:eastAsia="zh-CN"/>
              </w:rPr>
              <w:t xml:space="preserve">Units </w:t>
            </w:r>
            <w:r>
              <w:rPr>
                <w:rFonts w:hint="eastAsia" w:ascii="PMingLiU" w:hAnsi="PMingLiU" w:eastAsia="PMingLiU" w:cs="PMingLiU"/>
                <w:kern w:val="0"/>
                <w:lang w:val="en-US" w:eastAsia="zh-TW"/>
              </w:rPr>
              <w:t>5-8</w:t>
            </w:r>
          </w:p>
          <w:p w14:paraId="0FF0C856">
            <w:pPr>
              <w:widowControl/>
              <w:jc w:val="left"/>
              <w:rPr>
                <w:rFonts w:hint="eastAsia" w:ascii="PMingLiU" w:hAnsi="PMingLiU" w:eastAsia="PMingLiU" w:cs="PMingLiU"/>
                <w:kern w:val="0"/>
                <w:lang w:val="en-US" w:eastAsia="zh-TW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Sight Words: if, write, must, done, I Can Read 4</w:t>
            </w:r>
          </w:p>
          <w:p w14:paraId="1F2A521A">
            <w:pPr>
              <w:widowControl/>
              <w:jc w:val="left"/>
              <w:rPr>
                <w:rFonts w:ascii="Times New Roman" w:hAnsi="Times New Roman" w:eastAsia="Times New Roman" w:cs="Times New Roman"/>
                <w:kern w:val="2"/>
                <w:sz w:val="24"/>
                <w:szCs w:val="24"/>
                <w:lang w:val="en-US" w:eastAsia="zh-TW" w:bidi="ar-SA"/>
              </w:rPr>
            </w:pPr>
          </w:p>
        </w:tc>
        <w:tc>
          <w:tcPr>
            <w:tcW w:w="1539" w:type="pct"/>
            <w:shd w:val="clear" w:color="auto" w:fill="FFFFFF"/>
          </w:tcPr>
          <w:p w14:paraId="469F9282">
            <w:pPr>
              <w:widowControl/>
              <w:ind w:left="224" w:leftChars="10" w:hanging="200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6/2(二)上午九點2026級小學部畢業美展開幕</w:t>
            </w:r>
          </w:p>
          <w:p w14:paraId="1DF50F6E">
            <w:pPr>
              <w:widowControl/>
              <w:ind w:left="224" w:leftChars="10" w:hanging="200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6/4(四)畢典預演(第1.2節)</w:t>
            </w:r>
          </w:p>
          <w:p w14:paraId="2F0028CB">
            <w:pPr>
              <w:widowControl/>
              <w:ind w:left="224" w:leftChars="10" w:hanging="200"/>
              <w:jc w:val="left"/>
              <w:rPr>
                <w:rFonts w:ascii="標楷體" w:hAnsi="標楷體" w:eastAsia="標楷體"/>
                <w:color w:val="FF0000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6/5(五) 2026級畢業典禮</w:t>
            </w:r>
          </w:p>
          <w:p w14:paraId="6787F155">
            <w:pPr>
              <w:tabs>
                <w:tab w:val="left" w:pos="360"/>
              </w:tabs>
              <w:ind w:left="222" w:leftChars="10" w:right="24" w:rightChars="10" w:hanging="198"/>
              <w:jc w:val="left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⑨</w:t>
            </w:r>
          </w:p>
        </w:tc>
      </w:tr>
      <w:tr w14:paraId="3C9A86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9" w:hRule="atLeast"/>
        </w:trPr>
        <w:tc>
          <w:tcPr>
            <w:tcW w:w="99" w:type="pct"/>
            <w:vMerge w:val="restar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651837F1">
            <w:pPr>
              <w:spacing w:line="240" w:lineRule="exact"/>
              <w:jc w:val="left"/>
              <w:rPr>
                <w:rFonts w:ascii="標楷體" w:hAnsi="標楷體" w:eastAsia="標楷體"/>
                <w:sz w:val="20"/>
                <w:szCs w:val="20"/>
              </w:rPr>
            </w:pPr>
            <w:r>
              <w:rPr>
                <w:rFonts w:ascii="標楷體" w:hAnsi="標楷體" w:eastAsia="標楷體"/>
                <w:sz w:val="20"/>
                <w:szCs w:val="20"/>
              </w:rPr>
              <w:t>六月</w:t>
            </w:r>
          </w:p>
        </w:tc>
        <w:tc>
          <w:tcPr>
            <w:tcW w:w="99" w:type="pc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3BB31FEF">
            <w:pPr>
              <w:spacing w:line="240" w:lineRule="exact"/>
              <w:jc w:val="left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sz w:val="20"/>
                <w:szCs w:val="20"/>
              </w:rPr>
              <w:t>十八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01248564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7780CE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8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EAEFF8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EC6104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3FC673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D98768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3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FBFBF"/>
            <w:vAlign w:val="center"/>
          </w:tcPr>
          <w:p w14:paraId="78148579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44" w:type="pct"/>
            <w:shd w:val="clear" w:color="auto" w:fill="FFFFFF"/>
            <w:vAlign w:val="top"/>
          </w:tcPr>
          <w:p w14:paraId="3F8C8DCC">
            <w:pPr>
              <w:widowControl/>
              <w:jc w:val="left"/>
              <w:rPr>
                <w:rFonts w:hint="eastAsia" w:ascii="PMingLiU" w:hAnsi="PMingLiU" w:cs="PMingLiU"/>
                <w:kern w:val="0"/>
                <w:lang w:eastAsia="zh-CN"/>
              </w:rPr>
            </w:pPr>
          </w:p>
          <w:p w14:paraId="550ABDC4">
            <w:pPr>
              <w:widowControl/>
              <w:jc w:val="left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PMingLiU" w:hAnsi="PMingLiU" w:cs="PMingLiU"/>
                <w:kern w:val="0"/>
                <w:lang w:val="en-US" w:eastAsia="zh-CN"/>
              </w:rPr>
              <w:t>Final Exam</w:t>
            </w:r>
          </w:p>
        </w:tc>
        <w:tc>
          <w:tcPr>
            <w:tcW w:w="2016" w:type="pct"/>
            <w:shd w:val="clear" w:color="auto" w:fill="FFFFFF"/>
            <w:vAlign w:val="center"/>
          </w:tcPr>
          <w:p w14:paraId="75C4597A">
            <w:pPr>
              <w:tabs>
                <w:tab w:val="left" w:pos="360"/>
              </w:tabs>
              <w:snapToGrid w:val="0"/>
              <w:jc w:val="left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ascii="PMingLiU" w:hAnsi="PMingLiU" w:cs="PMingLiU"/>
                <w:kern w:val="0"/>
              </w:rPr>
              <w:t>Written Test</w:t>
            </w:r>
            <w:r>
              <w:rPr>
                <w:rFonts w:hint="eastAsia" w:ascii="PMingLiU" w:hAnsi="PMingLiU" w:eastAsia="PMingLiU" w:cs="PMingLiU"/>
                <w:kern w:val="0"/>
                <w:lang w:val="en-US" w:eastAsia="zh-TW"/>
              </w:rPr>
              <w:t>/</w:t>
            </w:r>
            <w:r>
              <w:rPr>
                <w:rFonts w:ascii="PMingLiU" w:hAnsi="PMingLiU" w:cs="PMingLiU"/>
                <w:kern w:val="0"/>
              </w:rPr>
              <w:t>Oral Test</w:t>
            </w:r>
          </w:p>
        </w:tc>
        <w:tc>
          <w:tcPr>
            <w:tcW w:w="1539" w:type="pct"/>
            <w:shd w:val="clear" w:color="auto" w:fill="FFFFFF"/>
          </w:tcPr>
          <w:p w14:paraId="4AAC6E0E">
            <w:pPr>
              <w:widowControl/>
              <w:ind w:left="222" w:leftChars="10" w:hanging="198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6/8-6/12 G1-G5英文期末考</w:t>
            </w:r>
          </w:p>
          <w:p w14:paraId="342C292A">
            <w:pPr>
              <w:widowControl/>
              <w:ind w:left="222" w:leftChars="10" w:hanging="198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6/8-6/18六升七年級銜接課程</w:t>
            </w:r>
          </w:p>
          <w:p w14:paraId="1C9FA3A1">
            <w:pPr>
              <w:widowControl/>
              <w:ind w:left="222" w:leftChars="10" w:hanging="198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⑨</w:t>
            </w:r>
          </w:p>
          <w:p w14:paraId="3B291E25">
            <w:pPr>
              <w:widowControl/>
              <w:ind w:left="222" w:leftChars="10" w:hanging="198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5CFD1CCB">
            <w:pPr>
              <w:widowControl/>
              <w:ind w:left="222" w:leftChars="10" w:hanging="198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⑩</w:t>
            </w:r>
          </w:p>
        </w:tc>
      </w:tr>
      <w:tr w14:paraId="08C88F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8" w:hRule="atLeast"/>
        </w:trPr>
        <w:tc>
          <w:tcPr>
            <w:tcW w:w="99" w:type="pct"/>
            <w:vMerge w:val="continue"/>
            <w:shd w:val="clear" w:color="auto" w:fill="E2EFD9" w:themeFill="accent6" w:themeFillTint="33"/>
          </w:tcPr>
          <w:p w14:paraId="3F0E9553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E2EFD9" w:themeFill="accent6" w:themeFillTint="33"/>
            <w:vAlign w:val="center"/>
          </w:tcPr>
          <w:p w14:paraId="352E0989">
            <w:pPr>
              <w:spacing w:line="240" w:lineRule="exact"/>
              <w:jc w:val="left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十九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0191084C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D62F474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4E63D02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453F434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A509280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18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4F73514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6A90371B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44" w:type="pct"/>
            <w:shd w:val="clear" w:color="auto" w:fill="FFFFFF"/>
            <w:vAlign w:val="top"/>
          </w:tcPr>
          <w:p w14:paraId="4E786831">
            <w:pPr>
              <w:widowControl/>
              <w:jc w:val="left"/>
              <w:rPr>
                <w:rFonts w:hint="eastAsia" w:ascii="PMingLiU" w:hAnsi="PMingLiU" w:cs="PMingLiU"/>
                <w:kern w:val="0"/>
                <w:lang w:eastAsia="zh-CN"/>
              </w:rPr>
            </w:pPr>
          </w:p>
          <w:p w14:paraId="7A447DA5">
            <w:pPr>
              <w:widowControl/>
              <w:jc w:val="left"/>
              <w:rPr>
                <w:rFonts w:ascii="Times New Roman" w:hAnsi="Times New Roman" w:eastAsia="Times New Roman" w:cs="Times New Roman"/>
                <w:spacing w:val="-2"/>
                <w:kern w:val="2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PMingLiU" w:hAnsi="PMingLiU" w:cs="PMingLiU"/>
                <w:kern w:val="0"/>
                <w:lang w:val="en-US" w:eastAsia="zh-CN"/>
              </w:rPr>
              <w:t>Speaking</w:t>
            </w:r>
            <w:r>
              <w:rPr>
                <w:rFonts w:ascii="PMingLiU" w:hAnsi="PMingLiU" w:cs="PMingLiU"/>
                <w:kern w:val="0"/>
                <w:lang w:eastAsia="zh-CN"/>
              </w:rPr>
              <w:t xml:space="preserve"> </w:t>
            </w:r>
            <w:r>
              <w:rPr>
                <w:rFonts w:hint="eastAsia" w:ascii="PMingLiU" w:hAnsi="PMingLiU" w:cs="PMingLiU"/>
                <w:kern w:val="0"/>
                <w:lang w:val="en-US" w:eastAsia="zh-CN"/>
              </w:rPr>
              <w:t>Practice Activities</w:t>
            </w:r>
          </w:p>
        </w:tc>
        <w:tc>
          <w:tcPr>
            <w:tcW w:w="2016" w:type="pct"/>
            <w:shd w:val="clear" w:color="auto" w:fill="FFFFFF"/>
            <w:vAlign w:val="top"/>
          </w:tcPr>
          <w:p w14:paraId="112041CF">
            <w:pPr>
              <w:widowControl/>
              <w:jc w:val="left"/>
              <w:rPr>
                <w:rFonts w:hint="eastAsia" w:ascii="標楷體" w:hAnsi="標楷體" w:eastAsia="標楷體" w:cs="PMingLiU"/>
                <w:color w:val="000000"/>
                <w:kern w:val="0"/>
                <w:sz w:val="20"/>
                <w:szCs w:val="20"/>
              </w:rPr>
            </w:pPr>
          </w:p>
          <w:p w14:paraId="5A98E991">
            <w:pPr>
              <w:widowControl/>
              <w:jc w:val="left"/>
              <w:rPr>
                <w:rFonts w:ascii="PMingLiU" w:hAnsi="PMingLiU" w:cs="PMingLiU"/>
                <w:kern w:val="0"/>
              </w:rPr>
            </w:pPr>
            <w:r>
              <w:rPr>
                <w:rFonts w:hint="eastAsia" w:ascii="PMingLiU" w:hAnsi="PMingLiU" w:cs="PMingLiU"/>
                <w:kern w:val="0"/>
              </w:rPr>
              <w:t>E</w:t>
            </w:r>
            <w:r>
              <w:rPr>
                <w:rFonts w:ascii="PMingLiU" w:hAnsi="PMingLiU" w:cs="PMingLiU"/>
                <w:kern w:val="0"/>
              </w:rPr>
              <w:t xml:space="preserve">nglish </w:t>
            </w:r>
            <w:r>
              <w:rPr>
                <w:rFonts w:hint="eastAsia" w:ascii="PMingLiU" w:hAnsi="PMingLiU" w:eastAsia="PMingLiU" w:cs="PMingLiU"/>
                <w:kern w:val="0"/>
                <w:lang w:val="en-US" w:eastAsia="zh-TW"/>
              </w:rPr>
              <w:t>speaking contest</w:t>
            </w:r>
          </w:p>
          <w:p w14:paraId="25463425">
            <w:pPr>
              <w:widowControl/>
              <w:jc w:val="left"/>
              <w:rPr>
                <w:rFonts w:ascii="PMingLiU" w:hAnsi="PMingLiU" w:cs="PMingLiU"/>
                <w:kern w:val="0"/>
              </w:rPr>
            </w:pPr>
          </w:p>
          <w:p w14:paraId="2285F475">
            <w:pPr>
              <w:widowControl/>
              <w:jc w:val="left"/>
              <w:rPr>
                <w:rFonts w:ascii="PMingLiU" w:hAnsi="PMingLiU" w:cs="PMingLiU"/>
                <w:kern w:val="0"/>
              </w:rPr>
            </w:pPr>
          </w:p>
          <w:p w14:paraId="69C85D08">
            <w:pPr>
              <w:widowControl/>
              <w:jc w:val="left"/>
              <w:rPr>
                <w:rFonts w:ascii="Times New Roman" w:hAnsi="Times New Roman" w:eastAsia="Times New Roman" w:cs="Times New Roman"/>
                <w:spacing w:val="-2"/>
                <w:kern w:val="2"/>
                <w:sz w:val="24"/>
                <w:szCs w:val="24"/>
                <w:lang w:val="en-US" w:eastAsia="zh-TW" w:bidi="ar-SA"/>
              </w:rPr>
            </w:pPr>
          </w:p>
        </w:tc>
        <w:tc>
          <w:tcPr>
            <w:tcW w:w="1539" w:type="pct"/>
            <w:shd w:val="clear" w:color="auto" w:fill="FFFFFF"/>
          </w:tcPr>
          <w:p w14:paraId="4CAA1339">
            <w:pPr>
              <w:widowControl/>
              <w:ind w:left="222" w:leftChars="10" w:hanging="198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6/15-6/18六升七年級銜接課程</w:t>
            </w:r>
          </w:p>
          <w:p w14:paraId="65671627">
            <w:pPr>
              <w:widowControl/>
              <w:ind w:left="222" w:leftChars="10" w:hanging="198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6/16-6/17一至五年級中文科期末考</w:t>
            </w:r>
          </w:p>
          <w:p w14:paraId="337117DE">
            <w:pPr>
              <w:widowControl/>
              <w:ind w:left="222" w:leftChars="10" w:hanging="198"/>
              <w:jc w:val="left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G1-G5 Star Reading Test Week</w:t>
            </w:r>
          </w:p>
          <w:p w14:paraId="6B80EB0B">
            <w:pPr>
              <w:tabs>
                <w:tab w:val="left" w:pos="360"/>
              </w:tabs>
              <w:ind w:left="222" w:leftChars="10" w:right="24" w:rightChars="10" w:hanging="198"/>
              <w:jc w:val="left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作文抽查</w:t>
            </w:r>
          </w:p>
          <w:p w14:paraId="501CFF87">
            <w:pPr>
              <w:tabs>
                <w:tab w:val="left" w:pos="360"/>
              </w:tabs>
              <w:ind w:left="222" w:leftChars="10" w:right="24" w:rightChars="10" w:hanging="198"/>
              <w:jc w:val="left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6/19 端午節放假</w:t>
            </w:r>
          </w:p>
        </w:tc>
      </w:tr>
      <w:tr w14:paraId="25B3A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99" w:type="pct"/>
            <w:vMerge w:val="continue"/>
            <w:shd w:val="clear" w:color="auto" w:fill="E2EFD9" w:themeFill="accent6" w:themeFillTint="33"/>
          </w:tcPr>
          <w:p w14:paraId="5DAE96C8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E2EFD9" w:themeFill="accent6" w:themeFillTint="33"/>
            <w:vAlign w:val="center"/>
          </w:tcPr>
          <w:p w14:paraId="65B54279">
            <w:pPr>
              <w:spacing w:line="240" w:lineRule="exact"/>
              <w:jc w:val="left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二十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6FAB244B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21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9F4C6A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22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8C1742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23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4BFD2179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25AB8A50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7ED0D550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bdr w:val="single" w:color="auto" w:sz="4" w:space="0"/>
              </w:rPr>
              <w:t>26</w:t>
            </w:r>
          </w:p>
        </w:tc>
        <w:tc>
          <w:tcPr>
            <w:tcW w:w="103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63BFED81">
            <w:pPr>
              <w:spacing w:line="240" w:lineRule="exact"/>
              <w:jc w:val="left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27</w:t>
            </w:r>
          </w:p>
        </w:tc>
        <w:tc>
          <w:tcPr>
            <w:tcW w:w="544" w:type="pct"/>
            <w:shd w:val="clear" w:color="auto" w:fill="FFFFFF"/>
            <w:vAlign w:val="top"/>
          </w:tcPr>
          <w:p w14:paraId="130915D4">
            <w:pPr>
              <w:widowControl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default" w:ascii="PMingLiU" w:hAnsi="PMingLiU" w:cs="PMingLiU"/>
                <w:kern w:val="0"/>
                <w:lang w:val="en-US" w:eastAsia="zh-CN"/>
              </w:rPr>
              <w:t>Listening</w:t>
            </w:r>
            <w:r>
              <w:rPr>
                <w:rFonts w:ascii="PMingLiU" w:hAnsi="PMingLiU" w:cs="PMingLiU"/>
                <w:kern w:val="0"/>
                <w:lang w:eastAsia="zh-CN"/>
              </w:rPr>
              <w:t xml:space="preserve"> </w:t>
            </w:r>
            <w:r>
              <w:rPr>
                <w:rFonts w:hint="eastAsia" w:ascii="PMingLiU" w:hAnsi="PMingLiU" w:cs="PMingLiU"/>
                <w:kern w:val="0"/>
                <w:lang w:val="en-US" w:eastAsia="zh-CN"/>
              </w:rPr>
              <w:t>Practice Activities</w:t>
            </w:r>
          </w:p>
        </w:tc>
        <w:tc>
          <w:tcPr>
            <w:tcW w:w="2016" w:type="pct"/>
            <w:shd w:val="clear" w:color="auto" w:fill="FFFFFF"/>
            <w:vAlign w:val="top"/>
          </w:tcPr>
          <w:p w14:paraId="37825535">
            <w:pPr>
              <w:widowControl/>
              <w:jc w:val="left"/>
              <w:rPr>
                <w:rFonts w:hint="eastAsia" w:ascii="標楷體" w:hAnsi="標楷體" w:eastAsia="標楷體" w:cs="PMingLiU"/>
                <w:color w:val="000000"/>
                <w:kern w:val="0"/>
                <w:sz w:val="20"/>
                <w:szCs w:val="20"/>
              </w:rPr>
            </w:pPr>
          </w:p>
          <w:p w14:paraId="4032973D">
            <w:pPr>
              <w:widowControl/>
              <w:jc w:val="left"/>
              <w:rPr>
                <w:rFonts w:hint="default" w:ascii="標楷體" w:hAnsi="標楷體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標楷體" w:hAnsi="標楷體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  <w:t>Listening for Fun</w:t>
            </w:r>
          </w:p>
          <w:p w14:paraId="10A43ACB">
            <w:pPr>
              <w:widowControl/>
              <w:jc w:val="left"/>
              <w:rPr>
                <w:rFonts w:hint="default" w:eastAsia="宋体"/>
                <w:lang w:val="en-US" w:eastAsia="zh-CN"/>
              </w:rPr>
            </w:pPr>
          </w:p>
        </w:tc>
        <w:tc>
          <w:tcPr>
            <w:tcW w:w="1539" w:type="pct"/>
            <w:shd w:val="clear" w:color="auto" w:fill="FFFFFF"/>
            <w:vAlign w:val="center"/>
          </w:tcPr>
          <w:p w14:paraId="6E188299">
            <w:pPr>
              <w:tabs>
                <w:tab w:val="left" w:pos="360"/>
              </w:tabs>
              <w:ind w:left="222" w:leftChars="10" w:right="24" w:rightChars="10" w:hanging="198"/>
              <w:jc w:val="left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6/26 休業式</w:t>
            </w:r>
          </w:p>
        </w:tc>
      </w:tr>
    </w:tbl>
    <w:p w14:paraId="17901028">
      <w:pPr>
        <w:tabs>
          <w:tab w:val="left" w:pos="360"/>
        </w:tabs>
        <w:snapToGrid w:val="0"/>
        <w:spacing w:line="360" w:lineRule="auto"/>
        <w:ind w:right="1026"/>
        <w:jc w:val="left"/>
        <w:rPr>
          <w:rFonts w:ascii="標楷體" w:hAnsi="標楷體" w:eastAsia="標楷體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Dotum">
    <w:altName w:val="Malgun Gothic"/>
    <w:panose1 w:val="020B0600000101010101"/>
    <w:charset w:val="81"/>
    <w:family w:val="swiss"/>
    <w:pitch w:val="default"/>
    <w:sig w:usb0="00000000" w:usb1="00000000" w:usb2="00000030" w:usb3="00000000" w:csb0="0008009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DFKai-SB">
    <w:altName w:val="Microsoft JhengHei Light"/>
    <w:panose1 w:val="03000509000000000000"/>
    <w:charset w:val="88"/>
    <w:family w:val="script"/>
    <w:pitch w:val="default"/>
    <w:sig w:usb0="00000000" w:usb1="00000000" w:usb2="00000016" w:usb3="00000000" w:csb0="00100001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標楷體">
    <w:altName w:val="Microsoft JhengHei Light"/>
    <w:panose1 w:val="03000509000000000000"/>
    <w:charset w:val="88"/>
    <w:family w:val="script"/>
    <w:pitch w:val="default"/>
    <w:sig w:usb0="00000000" w:usb1="00000000" w:usb2="00000016" w:usb3="00000000" w:csb0="0010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KSOFF735EFC7">
    <w:panose1 w:val="020B0304030504040204"/>
    <w:charset w:val="88"/>
    <w:family w:val="auto"/>
    <w:pitch w:val="default"/>
    <w:sig w:usb0="00000001" w:usb1="00000000" w:usb2="00000000" w:usb3="00000000" w:csb0="00100001" w:csb1="00000000"/>
  </w:font>
  <w:font w:name="KSOF85BD8185">
    <w:panose1 w:val="02020500000000000000"/>
    <w:charset w:val="88"/>
    <w:family w:val="auto"/>
    <w:pitch w:val="default"/>
    <w:sig w:usb0="00000001" w:usb1="00000000" w:usb2="00000000" w:usb3="00000000" w:csb0="00100001" w:csb1="00000000"/>
  </w:font>
  <w:font w:name="KSOFF55C9CA8">
    <w:panose1 w:val="020B0304030504040204"/>
    <w:charset w:val="88"/>
    <w:family w:val="auto"/>
    <w:pitch w:val="default"/>
    <w:sig w:usb0="00000001" w:usb1="00000000" w:usb2="00000000" w:usb3="00000000" w:csb0="00100001" w:csb1="00000000"/>
  </w:font>
  <w:font w:name="KSOF2BE21744">
    <w:panose1 w:val="02020500000000000000"/>
    <w:charset w:val="88"/>
    <w:family w:val="auto"/>
    <w:pitch w:val="default"/>
    <w:sig w:usb0="00000001" w:usb1="00000000" w:usb2="00000000" w:usb3="00000000" w:csb0="001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A2DF6E">
    <w:pPr>
      <w:pStyle w:val="4"/>
      <w:jc w:val="both"/>
      <w:rPr>
        <w:rFonts w:ascii="Microsoft JhengHei" w:hAnsi="Microsoft JhengHei" w:eastAsia="Microsoft JhengHei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5949E9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45F278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21787EF5"/>
    <w:rsid w:val="2754511E"/>
    <w:rsid w:val="41CB61F9"/>
    <w:rsid w:val="52FF0538"/>
    <w:rsid w:val="6A731F3C"/>
    <w:rsid w:val="7141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0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character" w:styleId="8">
    <w:name w:val="Strong"/>
    <w:qFormat/>
    <w:uiPriority w:val="22"/>
    <w:rPr>
      <w:b/>
      <w:bCs/>
    </w:rPr>
  </w:style>
  <w:style w:type="paragraph" w:customStyle="1" w:styleId="9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customStyle="1" w:styleId="10">
    <w:name w:val="頁首 字元"/>
    <w:link w:val="4"/>
    <w:qFormat/>
    <w:uiPriority w:val="0"/>
    <w:rPr>
      <w:rFonts w:eastAsia="PMingLiU"/>
      <w:kern w:val="2"/>
      <w:lang w:val="en-US" w:eastAsia="zh-TW" w:bidi="ar-SA"/>
    </w:rPr>
  </w:style>
  <w:style w:type="character" w:customStyle="1" w:styleId="11">
    <w:name w:val="頁尾 字元"/>
    <w:link w:val="3"/>
    <w:qFormat/>
    <w:uiPriority w:val="0"/>
    <w:rPr>
      <w:kern w:val="2"/>
    </w:rPr>
  </w:style>
  <w:style w:type="paragraph" w:customStyle="1" w:styleId="12">
    <w:name w:val="Table Paragraph"/>
    <w:basedOn w:val="1"/>
    <w:qFormat/>
    <w:uiPriority w:val="1"/>
    <w:rPr>
      <w:rFonts w:ascii="PMingLiU" w:hAnsi="PMingLiU" w:cs="PMingLiU"/>
      <w:lang w:val="zh-TW" w:bidi="zh-TW"/>
    </w:rPr>
  </w:style>
  <w:style w:type="character" w:customStyle="1" w:styleId="13">
    <w:name w:val="註解方塊文字 字元"/>
    <w:link w:val="2"/>
    <w:qFormat/>
    <w:uiPriority w:val="0"/>
    <w:rPr>
      <w:rFonts w:ascii="Calibri Light" w:hAnsi="Calibri Light" w:eastAsia="PMingLiU" w:cs="Times New Roman"/>
      <w:kern w:val="2"/>
      <w:sz w:val="18"/>
      <w:szCs w:val="18"/>
    </w:rPr>
  </w:style>
  <w:style w:type="paragraph" w:customStyle="1" w:styleId="14">
    <w:name w:val="Default"/>
    <w:qFormat/>
    <w:uiPriority w:val="0"/>
    <w:pPr>
      <w:widowControl w:val="0"/>
      <w:autoSpaceDE w:val="0"/>
      <w:autoSpaceDN w:val="0"/>
    </w:pPr>
    <w:rPr>
      <w:rFonts w:ascii="PMingLiU" w:hAnsi="Times New Roman" w:eastAsia="PMingLiU" w:cs="PMingLiU"/>
      <w:color w:val="000000"/>
      <w:sz w:val="24"/>
      <w:szCs w:val="24"/>
      <w:lang w:val="en-US" w:eastAsia="zh-TW" w:bidi="ar-SA"/>
    </w:rPr>
  </w:style>
  <w:style w:type="paragraph" w:customStyle="1" w:styleId="15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16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1076</Words>
  <Characters>2455</Characters>
  <Lines>11</Lines>
  <Paragraphs>3</Paragraphs>
  <TotalTime>2</TotalTime>
  <ScaleCrop>false</ScaleCrop>
  <LinksUpToDate>false</LinksUpToDate>
  <CharactersWithSpaces>2713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2025-07-31T06:00:00Z</dcterms:created>
  <dc:creator>user</dc:creator>
  <cp:lastModifiedBy>希文(Sharon)</cp:lastModifiedBy>
  <dcterms:modified xsi:type="dcterms:W3CDTF">2026-03-17T05:44:14Z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eyJoZGlkIjoiNDdlNTZhMzk3M2Q3MmE2ZTBkNmVmYjcxYTIzYWMyOTUiLCJ1c2VySWQiOiIzODM0NTMyMzkifQ==</vt:lpwstr>
  </property>
  <property fmtid="{D5CDD505-2E9C-101B-9397-08002B2CF9AE}" pid="3" name="KSOProductBuildVer">
    <vt:lpwstr>2052-12.1.0.25225</vt:lpwstr>
  </property>
  <property fmtid="{D5CDD505-2E9C-101B-9397-08002B2CF9AE}" pid="4" name="ICV">
    <vt:lpwstr>DB73712EB85B4E55B6F023C36D5404BE_13</vt:lpwstr>
  </property>
</Properties>
</file>