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天津理工大学2023年依据学测成绩招收台湾学生招生简章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一、报名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（一）报名资格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持有《台湾居民居住证》或《台湾居民来往大陆通行证》、以及在台湾居住的有效身份证明，且当年学测成绩在</w:t>
      </w:r>
      <w:bookmarkStart w:id="0" w:name="_GoBack"/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语文、数学、英文考试科目中任意一科达到均标级以上</w:t>
      </w:r>
      <w:bookmarkEnd w:id="0"/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的台湾高中毕业生均可报名。考生所持证件须与考生本人信息一致，且在有效期之内。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（二）报名时间及方式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报名时间为2023年3月1日至31日。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报考高校要求的其他材料。报名截止前，考生可修改基本材料和其他材料。报名截止后，考生原则上不可修改基本材料。考生应准确填写个人网上报名信息并提供真实材料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系统报名不收取考生报考费。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（三）填报志愿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考生可在招生专业目录中(附件一)选择6个专业作为申报志愿，各专业招生人数将视申请情况确定，对台总招生数为5人。志愿填报采取平行志愿方式。填报志愿前，考生须认真阅读报名系统操作指南、招生简章，了解学校的基本情况、招生专业、自主确定的招生要求、收费标准、录取原则及其他注意事项。考生应按学校报考条件及相关要求填报志愿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每位考生报名时可填报6个专业，并选择是否服从专业调剂。考生可在报名截止前修改志愿，逾期不得修改。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（四）注意事项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考生因不符合报考条件及相关要求、填报信息错误或填报虚假信息造成的一切后果，由考生本人承担。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二、审核及考核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审核及考核时间为2023年4月1日至5月14日。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（一）审核阶段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学校对考生报名资格进行初审，包括身份审核、学历审核及学测成绩审核等。考生应及时登录系统查看审核结果。系统显示初审通过的考生应关注考核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考核阶段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审核完成后，学校通知考生参加考核。考核的具体方式、时间及地点由学校另行通知。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三、录取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（一）录取原则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学校将依据考生的学测成绩，可参考考生中学期间学习经历、社会实践等情况，按照向社会公布的招生简章择优录取。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最低录取标准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考生2023年学测成绩在语文、数学(数学 A 或数学 B)、英文考试科目中任意一科达到均标级以上。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（二）录取安排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考生须于5月15日至19日期间登录系统查询本人录取情况，进行录取确认。逾期未确认的考生视为放弃录取资格，且不得参加征集志愿报名。考生确认后，学校才发放录取通知书。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（三）征集志愿安排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考生于5月21日至31日期间进行征集志愿报名。首轮已报名的考生无需重新注册，填报志愿、提交要求的其他材料即可。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考生须于6月21日至25日期间登录系统查询本人录取情况，进行录取确认。逾期未确认的考生视为放弃录取资格。考生确认后，学校才发放录取通知书。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四、新生报到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考生持录取通知书按学校规定的时间及相关要求办理报到等手续。学生入学注册时，应缴纳学费及其他费用，收费标准与同专业其它学生相同。新生入学后，根据学校安排进行身体检查，不符合要求的，取消其入学资格；仅专业受限者，可以商转其他不受限专业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五、其他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学生在校期间，学校按照《普通高等学校招收和培养香港特别行政区、澳门特别行政区及台湾地区学生的规定》（教港澳台〔2016〕96号）进行管理。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六、联系方式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办公地址：天津市西青区宾水西道391号 邮编300384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天津理工大学港澳台事务办公室26-309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电话：+86－22-60215825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传真：+86－22-60215316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天津理工大学网址：www.tjut.edu.cn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t>天津理工大学港澳台事务办公室邮箱：</w:t>
      </w: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fldChar w:fldCharType="begin"/>
      </w: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instrText xml:space="preserve"> HYPERLINK "mailto:jgj@tjut.edu.cn" </w:instrText>
      </w: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fldChar w:fldCharType="separate"/>
      </w: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spacing w:val="0"/>
          <w:sz w:val="16"/>
          <w:szCs w:val="16"/>
          <w:shd w:val="clear" w:fill="FFFFFF"/>
        </w:rPr>
        <w:t>jgj@tjut.edu.cn</w:t>
      </w: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spacing w:val="0"/>
          <w:sz w:val="16"/>
          <w:szCs w:val="16"/>
          <w:shd w:val="clear" w:fill="FFFFFF"/>
        </w:rPr>
        <w:br w:type="textWrapping"/>
      </w: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  <w:fldChar w:fldCharType="end"/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</w:rPr>
      </w:pP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2F5E"/>
          <w:spacing w:val="0"/>
          <w:sz w:val="16"/>
          <w:szCs w:val="16"/>
          <w:shd w:val="clear" w:fill="FFFFFF"/>
          <w:lang w:val="en-US" w:eastAsia="zh-CN"/>
        </w:rPr>
        <w:t>网址：https://gjjl.tjut.edu.cn/info/1057/1954.htm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01AF5D2F"/>
    <w:rsid w:val="01AF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2023-01-31T16:37:00Z</dcterms:created>
  <dc:creator>阿Co</dc:creator>
  <cp:lastModifiedBy>阿Co</cp:lastModifiedBy>
  <dcterms:modified xsi:type="dcterms:W3CDTF">2023-01-31T16:38:52Z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5B22EBE5E4954F4980F7EBD00C22CF8D</vt:lpwstr>
  </property>
</Properties>
</file>