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SimSun" w:hAnsi="SimSun" w:eastAsia="SimSun" w:cs="SimSun"/>
          <w:b/>
          <w:bCs/>
          <w:i w:val="0"/>
          <w:iCs w:val="0"/>
          <w:caps w:val="0"/>
          <w:color w:val="575757"/>
          <w:spacing w:val="0"/>
          <w:sz w:val="24"/>
          <w:szCs w:val="24"/>
        </w:rPr>
      </w:pPr>
      <w:r>
        <w:rPr>
          <w:rFonts w:hint="eastAsia" w:ascii="SimSun" w:hAnsi="SimSun" w:eastAsia="SimSun" w:cs="SimSun"/>
          <w:b/>
          <w:bCs/>
          <w:i w:val="0"/>
          <w:iCs w:val="0"/>
          <w:caps w:val="0"/>
          <w:color w:val="575757"/>
          <w:spacing w:val="0"/>
          <w:sz w:val="24"/>
          <w:szCs w:val="24"/>
        </w:rPr>
        <w:t>天津财经大学2023年依据学测成绩招收台湾高中毕业生简章</w:t>
      </w:r>
    </w:p>
    <w:p>
      <w:r>
        <w:drawing>
          <wp:inline distT="0" distB="0" distL="114300" distR="114300">
            <wp:extent cx="5271770" cy="2480310"/>
            <wp:effectExtent l="0" t="0" r="11430"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1770" cy="2480310"/>
                    </a:xfrm>
                    <a:prstGeom prst="rect">
                      <a:avLst/>
                    </a:prstGeom>
                    <a:noFill/>
                    <a:ln>
                      <a:noFill/>
                    </a:ln>
                  </pic:spPr>
                </pic:pic>
              </a:graphicData>
            </a:graphic>
          </wp:inline>
        </w:drawing>
      </w:r>
    </w:p>
    <w:p>
      <w:pPr>
        <w:rPr>
          <w:rFonts w:hint="eastAsia"/>
        </w:rPr>
      </w:pPr>
      <w:r>
        <w:rPr>
          <w:rFonts w:hint="eastAsia"/>
        </w:rPr>
        <w:t xml:space="preserve">二、申请条件 </w:t>
      </w:r>
    </w:p>
    <w:p>
      <w:pPr>
        <w:rPr>
          <w:rFonts w:hint="eastAsia"/>
        </w:rPr>
      </w:pPr>
    </w:p>
    <w:p>
      <w:pPr>
        <w:rPr>
          <w:rFonts w:hint="eastAsia"/>
        </w:rPr>
      </w:pPr>
      <w:r>
        <w:rPr>
          <w:rFonts w:hint="eastAsia"/>
        </w:rPr>
        <w:t>1．具有《台湾居民居住证》或《台湾居民来往大陆通行证》、以及在台湾居住的有效身份证明。考生所持证件须与考生本人信息一致，且在有效期之内。</w:t>
      </w:r>
    </w:p>
    <w:p>
      <w:pPr>
        <w:rPr>
          <w:rFonts w:hint="eastAsia"/>
        </w:rPr>
      </w:pPr>
    </w:p>
    <w:p>
      <w:pPr>
        <w:rPr>
          <w:rFonts w:hint="eastAsia"/>
        </w:rPr>
      </w:pPr>
      <w:r>
        <w:rPr>
          <w:rFonts w:hint="eastAsia"/>
        </w:rPr>
        <w:t>2．参加当年学测且</w:t>
      </w:r>
      <w:bookmarkStart w:id="0" w:name="_GoBack"/>
      <w:r>
        <w:rPr>
          <w:rFonts w:hint="eastAsia"/>
        </w:rPr>
        <w:t>数学（A/B）、英文考试科目成绩均达到均标以上</w:t>
      </w:r>
      <w:bookmarkEnd w:id="0"/>
      <w:r>
        <w:rPr>
          <w:rFonts w:hint="eastAsia"/>
        </w:rPr>
        <w:t>的台湾高中毕业生。</w:t>
      </w:r>
    </w:p>
    <w:p>
      <w:pPr>
        <w:rPr>
          <w:rFonts w:hint="eastAsia"/>
        </w:rPr>
      </w:pPr>
    </w:p>
    <w:p>
      <w:pPr>
        <w:rPr>
          <w:rFonts w:hint="eastAsia"/>
        </w:rPr>
      </w:pPr>
      <w:r>
        <w:rPr>
          <w:rFonts w:hint="eastAsia"/>
        </w:rPr>
        <w:t>三、申请时间</w:t>
      </w:r>
    </w:p>
    <w:p>
      <w:pPr>
        <w:rPr>
          <w:rFonts w:hint="eastAsia"/>
        </w:rPr>
      </w:pPr>
    </w:p>
    <w:p>
      <w:pPr>
        <w:rPr>
          <w:rFonts w:hint="eastAsia"/>
        </w:rPr>
      </w:pPr>
      <w:r>
        <w:rPr>
          <w:rFonts w:hint="eastAsia"/>
        </w:rPr>
        <w:t>2023年3月1日至2023年3月31日</w:t>
      </w:r>
    </w:p>
    <w:p>
      <w:pPr>
        <w:rPr>
          <w:rFonts w:hint="eastAsia"/>
        </w:rPr>
      </w:pPr>
    </w:p>
    <w:p>
      <w:pPr>
        <w:rPr>
          <w:rFonts w:hint="eastAsia"/>
        </w:rPr>
      </w:pPr>
      <w:r>
        <w:rPr>
          <w:rFonts w:hint="eastAsia"/>
        </w:rPr>
        <w:t xml:space="preserve">四、申请方式  </w:t>
      </w:r>
    </w:p>
    <w:p>
      <w:pPr>
        <w:rPr>
          <w:rFonts w:hint="eastAsia"/>
        </w:rPr>
      </w:pPr>
    </w:p>
    <w:p>
      <w:pPr>
        <w:rPr>
          <w:rFonts w:hint="eastAsia"/>
        </w:rPr>
      </w:pPr>
      <w:r>
        <w:rPr>
          <w:rFonts w:hint="eastAsia"/>
        </w:rPr>
        <w:t>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及其他证明本人经历能力的证明等材料。报名截止前，考生可修改基本材料和其他材料。报名截止后，考生原则上不可修改基本材料。考生应准确填写个人网上报名信息并提供真实材料。</w:t>
      </w:r>
    </w:p>
    <w:p>
      <w:pPr>
        <w:rPr>
          <w:rFonts w:hint="eastAsia"/>
        </w:rPr>
      </w:pPr>
    </w:p>
    <w:p>
      <w:pPr>
        <w:rPr>
          <w:rFonts w:hint="eastAsia"/>
        </w:rPr>
      </w:pPr>
      <w:r>
        <w:rPr>
          <w:rFonts w:hint="eastAsia"/>
        </w:rPr>
        <w:t xml:space="preserve">五、选拔及录取 </w:t>
      </w:r>
    </w:p>
    <w:p>
      <w:pPr>
        <w:rPr>
          <w:rFonts w:hint="eastAsia"/>
        </w:rPr>
      </w:pPr>
    </w:p>
    <w:p>
      <w:pPr>
        <w:rPr>
          <w:rFonts w:hint="eastAsia"/>
        </w:rPr>
      </w:pPr>
      <w:r>
        <w:rPr>
          <w:rFonts w:hint="eastAsia"/>
        </w:rPr>
        <w:t>1.选拔</w:t>
      </w:r>
    </w:p>
    <w:p>
      <w:pPr>
        <w:rPr>
          <w:rFonts w:hint="eastAsia"/>
        </w:rPr>
      </w:pPr>
    </w:p>
    <w:p>
      <w:pPr>
        <w:rPr>
          <w:rFonts w:hint="eastAsia"/>
        </w:rPr>
      </w:pPr>
      <w:r>
        <w:rPr>
          <w:rFonts w:hint="eastAsia"/>
        </w:rPr>
        <w:t>审核及综合测试时间为2023年4月1日至5月14日。</w:t>
      </w:r>
    </w:p>
    <w:p>
      <w:pPr>
        <w:rPr>
          <w:rFonts w:hint="eastAsia"/>
        </w:rPr>
      </w:pPr>
    </w:p>
    <w:p>
      <w:pPr>
        <w:rPr>
          <w:rFonts w:hint="eastAsia"/>
        </w:rPr>
      </w:pPr>
      <w:r>
        <w:rPr>
          <w:rFonts w:hint="eastAsia"/>
        </w:rPr>
        <w:t>（1）审核：以学测成绩为主要依据对考生申请材料进行审核，择优确定参加综合测试的考生名单。材料不全者，审核不予通过。</w:t>
      </w:r>
    </w:p>
    <w:p>
      <w:pPr>
        <w:rPr>
          <w:rFonts w:hint="eastAsia"/>
        </w:rPr>
      </w:pPr>
    </w:p>
    <w:p>
      <w:pPr>
        <w:rPr>
          <w:rFonts w:hint="eastAsia"/>
        </w:rPr>
      </w:pPr>
      <w:r>
        <w:rPr>
          <w:rFonts w:hint="eastAsia"/>
        </w:rPr>
        <w:t>（2）综合测试：具体的测试方式、时间和安排等，将通过报名系统和电子邮件方式另行告知。</w:t>
      </w:r>
    </w:p>
    <w:p>
      <w:pPr>
        <w:rPr>
          <w:rFonts w:hint="eastAsia"/>
        </w:rPr>
      </w:pPr>
    </w:p>
    <w:p>
      <w:pPr>
        <w:rPr>
          <w:rFonts w:hint="eastAsia"/>
        </w:rPr>
      </w:pPr>
      <w:r>
        <w:rPr>
          <w:rFonts w:hint="eastAsia"/>
        </w:rPr>
        <w:t>2.录取：我校将根据考生的“学测”成绩、综合测试成绩等，结合填报的专业志愿择优确定拟录取考生名单和专业，拟录取结果将通过报名系统反馈，同时在“天津财经大学招生网”公示。考生须于5月15日至19日期间登录系统查询本人录取情况，进行录取确认。逾期未确认的考生视为放弃录取资格，且不得参加征集志愿报名。</w:t>
      </w:r>
    </w:p>
    <w:p>
      <w:pPr>
        <w:rPr>
          <w:rFonts w:hint="eastAsia"/>
        </w:rPr>
      </w:pPr>
    </w:p>
    <w:p>
      <w:pPr>
        <w:rPr>
          <w:rFonts w:hint="eastAsia"/>
        </w:rPr>
      </w:pPr>
      <w:r>
        <w:rPr>
          <w:rFonts w:hint="eastAsia"/>
        </w:rPr>
        <w:t xml:space="preserve">六、注意事项 </w:t>
      </w:r>
    </w:p>
    <w:p>
      <w:pPr>
        <w:rPr>
          <w:rFonts w:hint="eastAsia"/>
        </w:rPr>
      </w:pPr>
    </w:p>
    <w:p>
      <w:pPr>
        <w:rPr>
          <w:rFonts w:hint="eastAsia"/>
        </w:rPr>
      </w:pPr>
      <w:r>
        <w:rPr>
          <w:rFonts w:hint="eastAsia"/>
        </w:rPr>
        <w:t>1．申请者需提前准备相关证件，以便参加综合测试。</w:t>
      </w:r>
    </w:p>
    <w:p>
      <w:pPr>
        <w:rPr>
          <w:rFonts w:hint="eastAsia"/>
        </w:rPr>
      </w:pPr>
    </w:p>
    <w:p>
      <w:pPr>
        <w:rPr>
          <w:rFonts w:hint="eastAsia"/>
        </w:rPr>
      </w:pPr>
      <w:r>
        <w:rPr>
          <w:rFonts w:hint="eastAsia"/>
        </w:rPr>
        <w:t>2．天津财经大学不收取招生申请、综合测试等费用。</w:t>
      </w:r>
    </w:p>
    <w:p>
      <w:pPr>
        <w:rPr>
          <w:rFonts w:hint="eastAsia"/>
        </w:rPr>
      </w:pPr>
    </w:p>
    <w:p>
      <w:pPr>
        <w:rPr>
          <w:rFonts w:hint="eastAsia"/>
        </w:rPr>
      </w:pPr>
      <w:r>
        <w:rPr>
          <w:rFonts w:hint="eastAsia"/>
        </w:rPr>
        <w:t>3．入学报到时需缴纳学费、住宿费等费用。学费标准:文科类每生每学年4400元；住宿费标准：利用社会资金建设大学生公寓住宿费（3-4人）每生每学年1500元，利用社会资金建设大学生公寓住宿费（5-6人）每生每学年1000元，公寓式管理住宿费（3-4人）每生每学年800元，公寓式管理住宿费（5-6人）每生每学年700元，学生住宿由学校统一调配。以上收费标准如有调整，以最终价格主管部门批准的文件执行。</w:t>
      </w:r>
    </w:p>
    <w:p>
      <w:pPr>
        <w:rPr>
          <w:rFonts w:hint="eastAsia"/>
        </w:rPr>
      </w:pPr>
    </w:p>
    <w:p>
      <w:pPr>
        <w:rPr>
          <w:rFonts w:hint="eastAsia"/>
        </w:rPr>
      </w:pPr>
      <w:r>
        <w:rPr>
          <w:rFonts w:hint="eastAsia"/>
        </w:rPr>
        <w:t>4.学生身体健康状况需符合《普通高等学校招生体检工作指导意见》等有关规定。学校对学生入学资格、身体健康状况等进行审查和复查。对审查或复查不合格的，取消入学资格或学籍。</w:t>
      </w:r>
    </w:p>
    <w:p>
      <w:pPr>
        <w:rPr>
          <w:rFonts w:hint="eastAsia"/>
        </w:rPr>
      </w:pPr>
    </w:p>
    <w:p>
      <w:pPr>
        <w:rPr>
          <w:rFonts w:hint="eastAsia"/>
        </w:rPr>
      </w:pPr>
      <w:r>
        <w:rPr>
          <w:rFonts w:hint="eastAsia"/>
        </w:rPr>
        <w:t>5．除本简章外，天津财经大学还通过联招考试招收台湾高中毕业生。</w:t>
      </w:r>
    </w:p>
    <w:p>
      <w:pPr>
        <w:rPr>
          <w:rFonts w:hint="eastAsia"/>
        </w:rPr>
      </w:pPr>
    </w:p>
    <w:p>
      <w:pPr>
        <w:rPr>
          <w:rFonts w:hint="eastAsia"/>
        </w:rPr>
      </w:pPr>
      <w:r>
        <w:rPr>
          <w:rFonts w:hint="eastAsia"/>
        </w:rPr>
        <w:t>6．如招生政策调整，我校将根据相关政策作相应修订。</w:t>
      </w:r>
    </w:p>
    <w:p>
      <w:pPr>
        <w:rPr>
          <w:rFonts w:hint="eastAsia"/>
        </w:rPr>
      </w:pPr>
    </w:p>
    <w:p>
      <w:pPr>
        <w:rPr>
          <w:rFonts w:hint="eastAsia"/>
        </w:rPr>
      </w:pPr>
      <w:r>
        <w:rPr>
          <w:rFonts w:hint="eastAsia"/>
        </w:rPr>
        <w:t>七、咨询方式</w:t>
      </w:r>
    </w:p>
    <w:p>
      <w:pPr>
        <w:rPr>
          <w:rFonts w:hint="eastAsia"/>
        </w:rPr>
      </w:pPr>
    </w:p>
    <w:p>
      <w:pPr>
        <w:rPr>
          <w:rFonts w:hint="eastAsia"/>
        </w:rPr>
      </w:pPr>
      <w:r>
        <w:rPr>
          <w:rFonts w:hint="eastAsia"/>
        </w:rPr>
        <w:t>咨询电话：86-22-28171399</w:t>
      </w:r>
    </w:p>
    <w:p>
      <w:pPr>
        <w:rPr>
          <w:rFonts w:hint="eastAsia"/>
        </w:rPr>
      </w:pPr>
    </w:p>
    <w:p>
      <w:pPr>
        <w:rPr>
          <w:rFonts w:hint="eastAsia"/>
        </w:rPr>
      </w:pPr>
      <w:r>
        <w:rPr>
          <w:rFonts w:hint="eastAsia"/>
        </w:rPr>
        <w:t>传真电话：86-22-28171399</w:t>
      </w:r>
    </w:p>
    <w:p>
      <w:pPr>
        <w:rPr>
          <w:rFonts w:hint="eastAsia"/>
        </w:rPr>
      </w:pPr>
    </w:p>
    <w:p>
      <w:pPr>
        <w:rPr>
          <w:rFonts w:hint="eastAsia"/>
        </w:rPr>
      </w:pPr>
      <w:r>
        <w:rPr>
          <w:rFonts w:hint="eastAsia"/>
        </w:rPr>
        <w:t>招生网址：http://zhaosheng.tjufe.edu.cn/</w:t>
      </w:r>
    </w:p>
    <w:p>
      <w:pPr>
        <w:rPr>
          <w:rFonts w:hint="eastAsia"/>
        </w:rPr>
      </w:pPr>
    </w:p>
    <w:p>
      <w:pPr>
        <w:rPr>
          <w:rFonts w:hint="eastAsia"/>
        </w:rPr>
      </w:pPr>
      <w:r>
        <w:rPr>
          <w:rFonts w:hint="eastAsia"/>
        </w:rPr>
        <w:t>电子邮件：zhaosheng@tjufe.edu.cn</w:t>
      </w:r>
    </w:p>
    <w:p>
      <w:pPr>
        <w:rPr>
          <w:rFonts w:hint="eastAsia"/>
        </w:rPr>
      </w:pPr>
    </w:p>
    <w:p>
      <w:pPr>
        <w:rPr>
          <w:rFonts w:hint="eastAsia"/>
        </w:rPr>
      </w:pPr>
      <w:r>
        <w:rPr>
          <w:rFonts w:hint="eastAsia"/>
        </w:rPr>
        <w:t>通信地址：天津市河西区珠江道25号天津财经大学东院H座4楼招生办公室</w:t>
      </w:r>
    </w:p>
    <w:p>
      <w:pPr>
        <w:rPr>
          <w:rFonts w:hint="eastAsia"/>
        </w:rPr>
      </w:pPr>
    </w:p>
    <w:p>
      <w:pPr>
        <w:rPr>
          <w:rFonts w:hint="eastAsia"/>
        </w:rPr>
      </w:pPr>
      <w:r>
        <w:rPr>
          <w:rFonts w:hint="eastAsia"/>
        </w:rPr>
        <w:t>邮政编码：300222</w:t>
      </w:r>
    </w:p>
    <w:p>
      <w:pPr>
        <w:rPr>
          <w:rFonts w:hint="eastAsia"/>
        </w:rPr>
      </w:pPr>
    </w:p>
    <w:p>
      <w:pPr>
        <w:rPr>
          <w:rFonts w:hint="eastAsia"/>
        </w:rPr>
      </w:pPr>
      <w:r>
        <w:rPr>
          <w:rFonts w:hint="eastAsia"/>
        </w:rPr>
        <w:t>八、本简章由天津财经大学招生办公室负责解释。</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1B530C80"/>
    <w:rsid w:val="1B530C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25</Words>
  <Characters>28</Characters>
  <Lines>0</Lines>
  <Paragraphs>0</Paragraphs>
  <TotalTime>1</TotalTime>
  <ScaleCrop>false</ScaleCrop>
  <LinksUpToDate>false</LinksUpToDate>
  <CharactersWithSpaces>28</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2023-01-31T16:54:00Z</dcterms:created>
  <dc:creator>阿Co</dc:creator>
  <cp:lastModifiedBy>阿Co</cp:lastModifiedBy>
  <dcterms:modified xsi:type="dcterms:W3CDTF">2023-01-31T16:56:26Z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5CA62F7288644C8E8A015BFE77047389</vt:lpwstr>
  </property>
</Properties>
</file>