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  <w:t>东华大学2023年依据台湾地区学测成绩招收台湾地区高中生招生简章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4"/>
          <w:rFonts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二、申请条件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拥护</w:t>
      </w:r>
      <w:r>
        <w:rPr>
          <w:rFonts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“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一国两制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”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和国家统一，具有《台湾居民居住证》或《台湾居民来往大陆通行证》及在台湾居住的有效身份证明，考生所持证件须在有效期之内，参加当年学测，</w:t>
      </w:r>
      <w:bookmarkStart w:id="0" w:name="_GoBack"/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语文和数学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A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（或数学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B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）两门成绩都达到前标</w:t>
      </w:r>
      <w:bookmarkEnd w:id="0"/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及以上且英语达到均标及以上的高中毕业生。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4"/>
          <w:rFonts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三、招生人数和招生专业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拟定总招生计划</w:t>
      </w:r>
      <w:r>
        <w:rPr>
          <w:rFonts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20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222222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名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。</w:t>
      </w:r>
    </w:p>
    <w:tbl>
      <w:tblPr>
        <w:tblW w:w="603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20"/>
        <w:gridCol w:w="1390"/>
        <w:gridCol w:w="41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Style w:val="4"/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序号</w:t>
            </w:r>
          </w:p>
        </w:tc>
        <w:tc>
          <w:tcPr>
            <w:tcW w:w="139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Style w:val="4"/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招生专业</w:t>
            </w:r>
          </w:p>
        </w:tc>
        <w:tc>
          <w:tcPr>
            <w:tcW w:w="412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Style w:val="4"/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9"/>
                <w:szCs w:val="19"/>
                <w:bdr w:val="none" w:color="auto" w:sz="0" w:space="0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Times New Roman" w:hAnsi="Times New Roman" w:eastAsia="Microsoft YaHei" w:cs="Times New Roman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纺织类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含纺织工程、非织造材料与工程。</w:t>
            </w:r>
            <w:r>
              <w:rPr>
                <w:rStyle w:val="4"/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“双一流”学科、国家一流本科专业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Times New Roman" w:hAnsi="Times New Roman" w:eastAsia="Microsoft YaHei" w:cs="Times New Roman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2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材料类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含高分子材料与工程、无机非金属材料工程、复合材料与工程专业。</w:t>
            </w:r>
            <w:r>
              <w:rPr>
                <w:rStyle w:val="4"/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“双一流”学科，国家一流本科专业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Times New Roman" w:hAnsi="Times New Roman" w:eastAsia="Microsoft YaHei" w:cs="Times New Roman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3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电子信息类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含电气工程及自动化、自动化、通信工程、电子信息工程专业。自动化为</w:t>
            </w:r>
            <w:r>
              <w:rPr>
                <w:rStyle w:val="4"/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国家一流本科专业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Times New Roman" w:hAnsi="Times New Roman" w:eastAsia="Microsoft YaHei" w:cs="Times New Roman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4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机械工程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Style w:val="4"/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国家一流本科专业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Times New Roman" w:hAnsi="Times New Roman" w:eastAsia="Microsoft YaHei" w:cs="Times New Roman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5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服装设计与工程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Style w:val="4"/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国家一流本科专业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Times New Roman" w:hAnsi="Times New Roman" w:eastAsia="Microsoft YaHei" w:cs="Times New Roman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6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管理科学与工程类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含电子商务、信息管理与信息系统，供应链管理专业。电子商务、信息管理与信息系统</w:t>
            </w:r>
            <w:r>
              <w:rPr>
                <w:rStyle w:val="4"/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国家一流本科专业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Times New Roman" w:hAnsi="Times New Roman" w:eastAsia="Microsoft YaHei" w:cs="Times New Roman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7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数学类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金融与统计方向，数学与应用数学为</w:t>
            </w:r>
            <w:r>
              <w:rPr>
                <w:rStyle w:val="4"/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国家一流本科专业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Times New Roman" w:hAnsi="Times New Roman" w:eastAsia="Microsoft YaHei" w:cs="Times New Roman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8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化学类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含轻化工程、应用化学专业。</w:t>
            </w:r>
            <w:r>
              <w:rPr>
                <w:rStyle w:val="4"/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国家一流本科专业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Times New Roman" w:hAnsi="Times New Roman" w:eastAsia="Microsoft YaHei" w:cs="Times New Roman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9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环境科学与工程类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含有环境科学和环境工程专业，环境工程为</w:t>
            </w:r>
            <w:r>
              <w:rPr>
                <w:rStyle w:val="4"/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国家一流本科专业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Times New Roman" w:hAnsi="Times New Roman" w:eastAsia="Microsoft YaHei" w:cs="Times New Roman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10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新闻传播学类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含传播学、公共关系学、教育技术学（媒体制作与传播）专业,传播学为</w:t>
            </w:r>
            <w:r>
              <w:rPr>
                <w:rStyle w:val="4"/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国家一流本科专业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0" w:hRule="atLeast"/>
        </w:trPr>
        <w:tc>
          <w:tcPr>
            <w:tcW w:w="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Times New Roman" w:hAnsi="Times New Roman" w:eastAsia="Microsoft YaHei" w:cs="Times New Roman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11</w:t>
            </w:r>
          </w:p>
        </w:tc>
        <w:tc>
          <w:tcPr>
            <w:tcW w:w="139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社会科学试验班</w:t>
            </w:r>
          </w:p>
        </w:tc>
        <w:tc>
          <w:tcPr>
            <w:tcW w:w="41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left w:w="70" w:type="dxa"/>
              <w:right w:w="7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50" w:lineRule="atLeast"/>
              <w:ind w:left="0" w:right="0"/>
              <w:jc w:val="center"/>
              <w:rPr>
                <w:rFonts w:hint="eastAsia" w:ascii="Microsoft YaHei" w:hAnsi="Microsoft YaHei" w:eastAsia="Microsoft YaHei" w:cs="Microsoft YaHei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iCs w:val="0"/>
                <w:caps w:val="0"/>
                <w:color w:val="000000"/>
                <w:spacing w:val="0"/>
                <w:kern w:val="0"/>
                <w:sz w:val="16"/>
                <w:szCs w:val="16"/>
                <w:bdr w:val="none" w:color="auto" w:sz="0" w:space="0"/>
                <w:lang w:val="en-US" w:eastAsia="zh-CN" w:bidi="ar"/>
              </w:rPr>
              <w:t>含法学、行政管理专业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4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四、报名时间及</w:t>
      </w:r>
      <w:r>
        <w:rPr>
          <w:rStyle w:val="4"/>
          <w:rFonts w:hint="default" w:ascii="仿宋_gb2312" w:hAnsi="仿宋_gb2312" w:eastAsia="仿宋_gb2312" w:cs="仿宋_gb2312"/>
          <w:i w:val="0"/>
          <w:iCs w:val="0"/>
          <w:caps w:val="0"/>
          <w:color w:val="222222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方式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报名时间：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2023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年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3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月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1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日至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31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日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报名方式：考生登录祖国（大陆）普通高校依据台湾地区学测成绩招收台湾高中毕业生报名系统（网址：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https://www.gatzs.com.cn/z/tw/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）进行报名。考生须按照要求输入个人信息，上传个人证件、电子照片、学测成绩、考生诚信承诺书等基本材料，提交成绩查验授权书及报考高校要求的其他材料。报名截止前，考生可修改基本材料和其他材料。报名截止后，考生原则上不可修改基本材料。考生应准确填写个人网上报名信息并提供真实材料。系统不收取考生报名费用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4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五、志愿</w:t>
      </w:r>
      <w:r>
        <w:rPr>
          <w:rStyle w:val="4"/>
          <w:rFonts w:hint="default" w:ascii="仿宋_gb2312" w:hAnsi="仿宋_gb2312" w:eastAsia="仿宋_gb2312" w:cs="仿宋_gb2312"/>
          <w:i w:val="0"/>
          <w:iCs w:val="0"/>
          <w:caps w:val="0"/>
          <w:color w:val="222222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填报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考生可填报我校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6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个招生专业，并选择是否服从专业调剂。考生可在报名截止前修改志愿，逾期不得修改。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考生因不符合报考条件及相关要求、填报信息错误或填报虚假信息造成的一切后果，由考生本人承担。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4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六、审核及面试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4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审核及面试时间：</w:t>
      </w:r>
      <w:r>
        <w:rPr>
          <w:rStyle w:val="4"/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2023</w:t>
      </w:r>
      <w:r>
        <w:rPr>
          <w:rStyle w:val="4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年</w:t>
      </w:r>
      <w:r>
        <w:rPr>
          <w:rStyle w:val="4"/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4</w:t>
      </w:r>
      <w:r>
        <w:rPr>
          <w:rStyle w:val="4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月</w:t>
      </w:r>
      <w:r>
        <w:rPr>
          <w:rStyle w:val="4"/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1</w:t>
      </w:r>
      <w:r>
        <w:rPr>
          <w:rStyle w:val="4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日至</w:t>
      </w:r>
      <w:r>
        <w:rPr>
          <w:rStyle w:val="4"/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5</w:t>
      </w:r>
      <w:r>
        <w:rPr>
          <w:rStyle w:val="4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月</w:t>
      </w:r>
      <w:r>
        <w:rPr>
          <w:rStyle w:val="4"/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14</w:t>
      </w:r>
      <w:r>
        <w:rPr>
          <w:rStyle w:val="4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日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4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（一）审核阶段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学校下载考生信息及材料，对考生报名资格进行初审，包括身份审核、学历审核及学测成绩审核等。对考生报名资料不完善的，学校将要求考生更正或补充材料（基本材料不可修改），并再次审核。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考生应及时登录系统查看审核结果。系统显示初审通过的考生应关注我校考核通知。系统显示需更正或补充材料的，考生应在规定时间内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4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（二）学校面试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审核完成后，我校将通知考生参加面试。面试形式为线上面试，具体安排届时将以电邮或电话方式通知考生本人。情况考生及时查看我校本科招生网相关资讯（</w: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22222"/>
          <w:spacing w:val="0"/>
          <w:kern w:val="0"/>
          <w:sz w:val="27"/>
          <w:szCs w:val="27"/>
          <w:u w:val="none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22222"/>
          <w:spacing w:val="0"/>
          <w:kern w:val="0"/>
          <w:sz w:val="27"/>
          <w:szCs w:val="27"/>
          <w:u w:val="none"/>
          <w:bdr w:val="none" w:color="auto" w:sz="0" w:space="0"/>
          <w:shd w:val="clear" w:fill="FFFFFF"/>
          <w:lang w:val="en-US" w:eastAsia="zh-CN" w:bidi="ar"/>
        </w:rPr>
        <w:instrText xml:space="preserve"> HYPERLINK "https://zs.dhu.edu.cn/" </w:instrTex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22222"/>
          <w:spacing w:val="0"/>
          <w:kern w:val="0"/>
          <w:sz w:val="27"/>
          <w:szCs w:val="27"/>
          <w:u w:val="none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5"/>
          <w:rFonts w:hint="eastAsia" w:ascii="SimSun" w:hAnsi="SimSun" w:eastAsia="SimSun" w:cs="SimSun"/>
          <w:i w:val="0"/>
          <w:iCs w:val="0"/>
          <w:caps w:val="0"/>
          <w:color w:val="000000"/>
          <w:spacing w:val="0"/>
          <w:sz w:val="16"/>
          <w:szCs w:val="16"/>
          <w:u w:val="none"/>
          <w:bdr w:val="none" w:color="auto" w:sz="0" w:space="0"/>
          <w:shd w:val="clear" w:fill="FFFFFF"/>
          <w:lang w:val="en-US"/>
        </w:rPr>
        <w:t>https://zs.dhu.edu.cn</w:t>
      </w: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222222"/>
          <w:spacing w:val="0"/>
          <w:kern w:val="0"/>
          <w:sz w:val="27"/>
          <w:szCs w:val="27"/>
          <w:u w:val="none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）。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4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七、录取方式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我校将根据学生的学测成绩、面试成绩和综合素质择优录取。拟录取名单将于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5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月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15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日在报名系统内统一公布。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考生可于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5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月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15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日至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19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日期间登录系统查询本人录取情况，进行录取确认。逾期未确认的考生视为放弃录取资格，且不得参加征集志愿报名。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如初次录取生源不足，学校将征集志愿进行补录。参加征集志愿的考生于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5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月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21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日至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31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日期间进行报名，首轮已报名的考生无需重新注册，填报志愿、提交高校要求的其他材料即可。参与征集志愿的考生还须参加我校组织的线上面试，具体时间学校另行通知。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6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月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21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日至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25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日期间征集志愿的考生登录系统查询本人录取情况，进行录取确认。逾期未确认的考生视为放弃录取资格。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4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八、学费和住宿费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1.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学费标准：每人每学年为人民币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5000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元。电子信息类下设电子信息工程专业为每人每学年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6500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元；在完成专业大类基础教育后，自主选择修读该专业的学生按所学专业的学费标准缴纳学年学费，并补缴以前学年学费差额。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2.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住宿费标准：每人每学年为人民币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1200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元。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4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九、其他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新生入学后，根据高校安排进行身体检查，不符合要求的，取消其入学资格；仅专业受限者，可以商转其他不受限专业。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学生在校期间，高校按照《普通高等学校招收和培养香港特别行政区、澳门特别行政区及台湾地区学生的规定》（教港澳台〔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2016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〕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96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号）进行管理。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报名系统工作安排如有变动，以报名系统公告为准。我校将根据实际情况做出适当调整。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Style w:val="4"/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十、咨询方式及学校的信息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东华大学招生办公室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邮件地址：上海市长宁区延安西路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1882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号本科招办收，邮政编码：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200051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电话咨询：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0086-21-62379160,62373266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东华大学本科招生信息网：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http://zs.dhu.edu.cn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东华大学主页：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http://www.dhu.edu.cn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0" w:firstLine="400"/>
        <w:jc w:val="righ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430" w:firstLine="400"/>
        <w:jc w:val="righ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东华大学招生办公室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tLeast"/>
        <w:ind w:left="0" w:right="430" w:firstLine="400"/>
        <w:jc w:val="right"/>
        <w:rPr>
          <w:rFonts w:hint="eastAsia"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7"/>
          <w:szCs w:val="27"/>
        </w:rPr>
      </w:pP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2023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年</w:t>
      </w:r>
      <w:r>
        <w:rPr>
          <w:rFonts w:hint="default" w:ascii="Times New Roman" w:hAnsi="Times New Roman" w:eastAsia="Microsoft YaHei" w:cs="Times New Roman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2</w:t>
      </w:r>
      <w:r>
        <w:rPr>
          <w:rFonts w:hint="default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月</w:t>
      </w:r>
    </w:p>
    <w:p>
      <w:pPr>
        <w:rPr>
          <w:rFonts w:ascii="Microsoft YaHei" w:hAnsi="Microsoft YaHei" w:eastAsia="Microsoft YaHei" w:cs="Microsoft YaHei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FangSong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angSong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3F323A53"/>
    <w:rsid w:val="3F323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  <w:style w:type="character" w:styleId="5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2023-02-04T16:42:00Z</dcterms:created>
  <dc:creator>阿Co</dc:creator>
  <cp:lastModifiedBy>阿Co</cp:lastModifiedBy>
  <dcterms:modified xsi:type="dcterms:W3CDTF">2023-02-04T16:46:45Z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E24C6AF4C25B410A82E3845DF88367EF</vt:lpwstr>
  </property>
</Properties>
</file>