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CC3300" w:sz="8" w:space="2"/>
          <w:right w:val="none" w:color="auto" w:sz="0" w:space="0"/>
        </w:pBdr>
        <w:shd w:val="clear" w:fill="FFFFFF"/>
        <w:spacing w:line="260" w:lineRule="atLeast"/>
        <w:ind w:left="0" w:firstLine="0"/>
        <w:jc w:val="center"/>
        <w:rPr>
          <w:rFonts w:ascii="Microsoft YaHei" w:hAnsi="Microsoft YaHei" w:eastAsia="Microsoft YaHei" w:cs="Microsoft YaHei"/>
          <w:i w:val="0"/>
          <w:iCs w:val="0"/>
          <w:caps w:val="0"/>
          <w:color w:val="282828"/>
          <w:spacing w:val="0"/>
          <w:sz w:val="18"/>
          <w:szCs w:val="18"/>
        </w:rPr>
      </w:pPr>
      <w:r>
        <w:rPr>
          <w:rFonts w:hint="eastAsia" w:ascii="Microsoft YaHei" w:hAnsi="Microsoft YaHei" w:eastAsia="Microsoft YaHei" w:cs="Microsoft YaHei"/>
          <w:i w:val="0"/>
          <w:iCs w:val="0"/>
          <w:caps w:val="0"/>
          <w:color w:val="282828"/>
          <w:spacing w:val="0"/>
          <w:sz w:val="18"/>
          <w:szCs w:val="18"/>
          <w:bdr w:val="none" w:color="auto" w:sz="0" w:space="0"/>
          <w:shd w:val="clear" w:fill="FFFFFF"/>
        </w:rPr>
        <w:t>上海建桥学院2023年招收台湾高中毕业生招生简章</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ascii="FangSong" w:hAnsi="FangSong" w:eastAsia="FangSong" w:cs="FangSong"/>
          <w:i w:val="0"/>
          <w:iCs w:val="0"/>
          <w:caps w:val="0"/>
          <w:color w:val="333333"/>
          <w:spacing w:val="0"/>
          <w:sz w:val="19"/>
          <w:szCs w:val="19"/>
          <w:shd w:val="clear" w:fill="FFFFFF"/>
        </w:rPr>
        <w:t>一、报考条件</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（一）考生须持有《台湾居民居住证》或《台湾居民来往大陆通行证》、以及在台湾居住的有效身份证明。考生所持证件须与考生本人信息一致，且在有效期之内。</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（二）参加台湾2023年学测</w:t>
      </w:r>
      <w:bookmarkStart w:id="0" w:name="_GoBack"/>
      <w:r>
        <w:rPr>
          <w:rFonts w:hint="eastAsia" w:ascii="FangSong" w:hAnsi="FangSong" w:eastAsia="FangSong" w:cs="FangSong"/>
          <w:i w:val="0"/>
          <w:iCs w:val="0"/>
          <w:caps w:val="0"/>
          <w:color w:val="333333"/>
          <w:spacing w:val="0"/>
          <w:kern w:val="0"/>
          <w:sz w:val="19"/>
          <w:szCs w:val="19"/>
          <w:shd w:val="clear" w:fill="FFFFFF"/>
          <w:lang w:val="en-US" w:eastAsia="zh-CN" w:bidi="ar"/>
        </w:rPr>
        <w:t>语文、数学、英文考试科目至少有一门达到均标级</w:t>
      </w:r>
      <w:bookmarkEnd w:id="0"/>
      <w:r>
        <w:rPr>
          <w:rFonts w:hint="eastAsia" w:ascii="FangSong" w:hAnsi="FangSong" w:eastAsia="FangSong" w:cs="FangSong"/>
          <w:i w:val="0"/>
          <w:iCs w:val="0"/>
          <w:caps w:val="0"/>
          <w:color w:val="333333"/>
          <w:spacing w:val="0"/>
          <w:kern w:val="0"/>
          <w:sz w:val="19"/>
          <w:szCs w:val="19"/>
          <w:shd w:val="clear" w:fill="FFFFFF"/>
          <w:lang w:val="en-US" w:eastAsia="zh-CN" w:bidi="ar"/>
        </w:rPr>
        <w:t>（含）以上的高中毕业生。</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（三）品行端正，身体健康，体检结论符合《普通高等学校招生体检工作指导意见》及补充意见等相关规定和要求。</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二、招生计划：10名</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三、招生专业</w:t>
      </w:r>
    </w:p>
    <w:tbl>
      <w:tblPr>
        <w:tblW w:w="47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450"/>
        <w:gridCol w:w="1830"/>
        <w:gridCol w:w="450"/>
        <w:gridCol w:w="2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single" w:color="000000" w:sz="4" w:space="0"/>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Style w:val="6"/>
                <w:rFonts w:hint="eastAsia" w:ascii="FangSong" w:hAnsi="FangSong" w:eastAsia="FangSong" w:cs="FangSong"/>
                <w:color w:val="333333"/>
                <w:kern w:val="0"/>
                <w:sz w:val="14"/>
                <w:szCs w:val="14"/>
                <w:lang w:val="en-US" w:eastAsia="zh-CN" w:bidi="ar"/>
              </w:rPr>
              <w:t>序号</w:t>
            </w:r>
          </w:p>
        </w:tc>
        <w:tc>
          <w:tcPr>
            <w:tcW w:w="1830" w:type="dxa"/>
            <w:tcBorders>
              <w:top w:val="single" w:color="000000" w:sz="4" w:space="0"/>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Style w:val="6"/>
                <w:rFonts w:hint="eastAsia" w:ascii="FangSong" w:hAnsi="FangSong" w:eastAsia="FangSong" w:cs="FangSong"/>
                <w:color w:val="333333"/>
                <w:kern w:val="0"/>
                <w:sz w:val="14"/>
                <w:szCs w:val="14"/>
                <w:lang w:val="en-US" w:eastAsia="zh-CN" w:bidi="ar"/>
              </w:rPr>
              <w:t>专业名称</w:t>
            </w:r>
          </w:p>
        </w:tc>
        <w:tc>
          <w:tcPr>
            <w:tcW w:w="450" w:type="dxa"/>
            <w:tcBorders>
              <w:top w:val="single" w:color="000000" w:sz="4" w:space="0"/>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Style w:val="6"/>
                <w:rFonts w:hint="eastAsia" w:ascii="FangSong" w:hAnsi="FangSong" w:eastAsia="FangSong" w:cs="FangSong"/>
                <w:color w:val="333333"/>
                <w:kern w:val="0"/>
                <w:sz w:val="14"/>
                <w:szCs w:val="14"/>
                <w:lang w:val="en-US" w:eastAsia="zh-CN" w:bidi="ar"/>
              </w:rPr>
              <w:t>序号</w:t>
            </w:r>
          </w:p>
        </w:tc>
        <w:tc>
          <w:tcPr>
            <w:tcW w:w="2000" w:type="dxa"/>
            <w:tcBorders>
              <w:top w:val="single" w:color="000000" w:sz="4" w:space="0"/>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Style w:val="6"/>
                <w:rFonts w:hint="eastAsia" w:ascii="FangSong" w:hAnsi="FangSong" w:eastAsia="FangSong" w:cs="FangSong"/>
                <w:color w:val="333333"/>
                <w:kern w:val="0"/>
                <w:sz w:val="14"/>
                <w:szCs w:val="14"/>
                <w:lang w:val="en-US" w:eastAsia="zh-CN" w:bidi="ar"/>
              </w:rPr>
              <w:t>专业名称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电子科学与技术</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20</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秘书学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机械设计制造及其自动化</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21</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网络与新媒体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汽车服务工程</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22</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新闻学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4</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微电子科学与工程</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23</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计算机科学与技术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5</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智能制造工程</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24</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软件工程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6</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电子商务</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25</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数字媒体技术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7</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工程管理</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26</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网络工程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8</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工商管理</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27</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物联网工程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9</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国际经济与贸易</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28</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产品设计（珠宝首饰设计）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10</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会计学</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29</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环境设计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11</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金融工程</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30</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视觉传达设计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12</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旅游管理</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31</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数字媒体艺术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13</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物流管理</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32</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宝石及材料工艺学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14</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德语</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33</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护理学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15</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日语</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34</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健康服务与管理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16</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英语</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35</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艺术与科技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17</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学前教育</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36</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时尚传播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18</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传播学</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37</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养老服务管理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 w:hRule="atLeast"/>
          <w:jc w:val="center"/>
        </w:trPr>
        <w:tc>
          <w:tcPr>
            <w:tcW w:w="450" w:type="dxa"/>
            <w:tcBorders>
              <w:top w:val="nil"/>
              <w:left w:val="single" w:color="000000" w:sz="4" w:space="0"/>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19</w:t>
            </w:r>
          </w:p>
        </w:tc>
        <w:tc>
          <w:tcPr>
            <w:tcW w:w="183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hint="eastAsia" w:ascii="FangSong" w:hAnsi="FangSong" w:eastAsia="FangSong" w:cs="FangSong"/>
                <w:color w:val="333333"/>
                <w:kern w:val="0"/>
                <w:sz w:val="14"/>
                <w:szCs w:val="14"/>
                <w:lang w:val="en-US" w:eastAsia="zh-CN" w:bidi="ar"/>
              </w:rPr>
              <w:t>广告学</w:t>
            </w:r>
          </w:p>
        </w:tc>
        <w:tc>
          <w:tcPr>
            <w:tcW w:w="45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asciiTheme="minorHAnsi" w:hAnsiTheme="minorHAnsi" w:eastAsiaTheme="minorEastAsia" w:cstheme="minorBidi"/>
                <w:color w:val="333333"/>
                <w:kern w:val="0"/>
                <w:sz w:val="14"/>
                <w:szCs w:val="14"/>
                <w:lang w:val="en-US" w:eastAsia="zh-CN" w:bidi="ar"/>
              </w:rPr>
              <w:t>  </w:t>
            </w:r>
          </w:p>
        </w:tc>
        <w:tc>
          <w:tcPr>
            <w:tcW w:w="2000" w:type="dxa"/>
            <w:tcBorders>
              <w:top w:val="nil"/>
              <w:left w:val="nil"/>
              <w:bottom w:val="single" w:color="000000" w:sz="4" w:space="0"/>
              <w:right w:val="single" w:color="000000" w:sz="4" w:space="0"/>
            </w:tcBorders>
            <w:shd w:val="clear"/>
            <w:noWrap/>
            <w:tcMar>
              <w:top w:w="0" w:type="dxa"/>
              <w:left w:w="70" w:type="dxa"/>
              <w:bottom w:w="0" w:type="dxa"/>
              <w:right w:w="70" w:type="dxa"/>
            </w:tcMar>
            <w:vAlign w:val="center"/>
          </w:tcPr>
          <w:p>
            <w:pPr>
              <w:keepNext w:val="0"/>
              <w:keepLines w:val="0"/>
              <w:widowControl/>
              <w:suppressLineNumbers w:val="0"/>
              <w:spacing w:before="0" w:beforeAutospacing="1" w:after="60" w:afterAutospacing="0" w:line="16" w:lineRule="atLeast"/>
              <w:ind w:left="0" w:right="0"/>
              <w:jc w:val="center"/>
              <w:rPr>
                <w:color w:val="333333"/>
                <w:sz w:val="14"/>
                <w:szCs w:val="14"/>
              </w:rPr>
            </w:pPr>
            <w:r>
              <w:rPr>
                <w:rFonts w:asciiTheme="minorHAnsi" w:hAnsiTheme="minorHAnsi" w:eastAsiaTheme="minorEastAsia" w:cstheme="minorBidi"/>
                <w:color w:val="333333"/>
                <w:kern w:val="0"/>
                <w:sz w:val="14"/>
                <w:szCs w:val="14"/>
                <w:lang w:val="en-US" w:eastAsia="zh-CN" w:bidi="ar"/>
              </w:rPr>
              <w:t>  </w:t>
            </w:r>
          </w:p>
        </w:tc>
      </w:tr>
    </w:tbl>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说明：</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（一）产品设计（珠宝首饰设计）、环境设计、视觉传达设计、数字媒体艺术、艺术与科技专业为艺术类专业。</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（二）无男女比例限制。</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四、报名</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（一）报名时间及方式</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报名时间为2023年3月1日至31日</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系统报名不收取考生报考费。</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考生需上传的材料如下：</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1.《台湾居民居住证》或《台湾居民来往大陆通行证》；</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2.台湾居住的有效身份证明；</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3.近期免冠证件照；</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4.经考生签名的诚信承诺书（模板于报名系统内下载）；</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5.经考生签名的个人成绩查询授权委托书（模板于报名系统内下载）；</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6.学测成绩单复印件（含报名序号或准考证号，须加盖所在学校教务部门公章）；</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7.中学在读证明（需加盖中学印章）；</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8.获奖证书或其他相关证明材料复印件（非必要，如有则须加盖所在学校教务部门公章）。</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说明：上述材料的上传格式以系统要求为准。</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（二）填报志愿</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志愿填报采取平行志愿方式。填报志愿前，考生须认真阅读报名系统操作指南、我校招生简章，了解我校的基本情况、招生专业、自主确定的招生要求、收费标准、录取原则及其他注意事项。考生应按我校报考条件及相关要求填报志愿。</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每位考生报名时可填报6所高校，每所高校可填报6个专业，并选择是否服从专业调剂。考生可在报名截止前修改志愿，逾期不得修改。</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（三）注意事项</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考生因不符合报考条件及相关要求、填报信息错误或填报虚假信息造成的一切后果，由考生本人承担。</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五、审核及考核</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审核及考核时间为2023年4月1日至5月14日。</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（一）审核阶段</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我校下载考生信息及材料，对考生报名资格进行初审，包括身份审核、学历审核及学测成绩审核等。我校可要求考生更正或补充材料，并再次审核。</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（二）考核阶段</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审核完成后，我校将通过电子邮件等方式通知考生参加考核，考核形式为面试，并在我校招生网（</w:t>
      </w:r>
      <w:r>
        <w:rPr>
          <w:rFonts w:ascii="Calibri" w:hAnsi="Calibri" w:eastAsia="Calibri" w:cs="Calibri"/>
          <w:i w:val="0"/>
          <w:iCs w:val="0"/>
          <w:caps w:val="0"/>
          <w:color w:val="333333"/>
          <w:spacing w:val="0"/>
          <w:kern w:val="0"/>
          <w:sz w:val="19"/>
          <w:szCs w:val="19"/>
          <w:shd w:val="clear" w:fill="FFFFFF"/>
          <w:lang w:val="en-US" w:eastAsia="zh-CN" w:bidi="ar"/>
        </w:rPr>
        <w:t> </w:t>
      </w:r>
      <w:r>
        <w:rPr>
          <w:rFonts w:hint="eastAsia" w:ascii="FangSong" w:hAnsi="FangSong" w:eastAsia="FangSong" w:cs="FangSong"/>
          <w:i w:val="0"/>
          <w:iCs w:val="0"/>
          <w:caps w:val="0"/>
          <w:color w:val="333333"/>
          <w:spacing w:val="0"/>
          <w:kern w:val="0"/>
          <w:sz w:val="19"/>
          <w:szCs w:val="19"/>
          <w:shd w:val="clear" w:fill="FFFFFF"/>
          <w:lang w:val="en-US" w:eastAsia="zh-CN" w:bidi="ar"/>
        </w:rPr>
        <w:t>http://zsb.gench.edu.cn）上公布面试具体事宜，请关注我校招生网。</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六、录取</w:t>
      </w:r>
    </w:p>
    <w:p>
      <w:pPr>
        <w:keepNext w:val="0"/>
        <w:keepLines w:val="0"/>
        <w:widowControl/>
        <w:suppressLineNumbers w:val="0"/>
        <w:shd w:val="clear" w:fill="FFFFFF"/>
        <w:spacing w:before="0" w:beforeAutospacing="1" w:after="100" w:afterAutospacing="0" w:line="370"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经学校面试合格后，学校根据考生面试成绩，择优确定预录取名单。考生须于5月15日至19日期间登录“报名系统”查询本人录取情况，进行录取确认。逾期未确认的考生视为放弃录取资格，且不得参加征集志愿报名。预录取考生确认录取后，学校将于2023年7月发出正式录取通知书。</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七、收费标准</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（一）学费标准</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台湾地区学生学费、住宿费收费标准与内地学生一致，所需费用为：学费每生每学年32000元-80000元</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（二）住宿费标准</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智能楼宇校舍7800元/年（沪教委民﹝2015﹞4号文件）（收费标准由民办院校自主确定）</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八、监督与责任追究</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1.招生工作全程接受学校纪委监察处的监督，并主动接受社会监督，确保整个招生过程做到标准明确、办法公开、程序规范。监督电话：021-58137877。</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2.凡被发现有弄虚作假和舞弊行为者，一经核实，立即取消其报名或录取资格，并根据国家有关法规和招生政策等追究有关当事人责任。</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九、联系方式</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上海建桥学院官网：</w:t>
      </w:r>
      <w:r>
        <w:rPr>
          <w:rFonts w:hint="default" w:ascii="Times New Roman" w:hAnsi="Times New Roman" w:cs="Times New Roman"/>
          <w:i w:val="0"/>
          <w:iCs w:val="0"/>
          <w:caps w:val="0"/>
          <w:color w:val="333333"/>
          <w:spacing w:val="0"/>
          <w:sz w:val="18"/>
          <w:szCs w:val="18"/>
          <w:u w:val="none"/>
          <w:shd w:val="clear" w:fill="FFFFFF"/>
        </w:rPr>
        <w:fldChar w:fldCharType="begin"/>
      </w:r>
      <w:r>
        <w:rPr>
          <w:rFonts w:hint="default" w:ascii="Times New Roman" w:hAnsi="Times New Roman" w:cs="Times New Roman"/>
          <w:i w:val="0"/>
          <w:iCs w:val="0"/>
          <w:caps w:val="0"/>
          <w:color w:val="333333"/>
          <w:spacing w:val="0"/>
          <w:sz w:val="18"/>
          <w:szCs w:val="18"/>
          <w:u w:val="none"/>
          <w:shd w:val="clear" w:fill="FFFFFF"/>
        </w:rPr>
        <w:instrText xml:space="preserve"> HYPERLINK "http://gench.edu.cn/" </w:instrText>
      </w:r>
      <w:r>
        <w:rPr>
          <w:rFonts w:hint="default" w:ascii="Times New Roman" w:hAnsi="Times New Roman" w:cs="Times New Roman"/>
          <w:i w:val="0"/>
          <w:iCs w:val="0"/>
          <w:caps w:val="0"/>
          <w:color w:val="333333"/>
          <w:spacing w:val="0"/>
          <w:sz w:val="18"/>
          <w:szCs w:val="18"/>
          <w:u w:val="none"/>
          <w:shd w:val="clear" w:fill="FFFFFF"/>
        </w:rPr>
        <w:fldChar w:fldCharType="separate"/>
      </w:r>
      <w:r>
        <w:rPr>
          <w:rStyle w:val="7"/>
          <w:rFonts w:hint="eastAsia" w:ascii="FangSong" w:hAnsi="FangSong" w:eastAsia="FangSong" w:cs="FangSong"/>
          <w:i w:val="0"/>
          <w:iCs w:val="0"/>
          <w:caps w:val="0"/>
          <w:color w:val="0000FF"/>
          <w:spacing w:val="0"/>
          <w:sz w:val="19"/>
          <w:szCs w:val="19"/>
          <w:u w:val="single"/>
          <w:shd w:val="clear" w:fill="FFFFFF"/>
        </w:rPr>
        <w:t>http://gench.edu.cn</w:t>
      </w:r>
      <w:r>
        <w:rPr>
          <w:rFonts w:hint="default" w:ascii="Times New Roman" w:hAnsi="Times New Roman" w:cs="Times New Roman"/>
          <w:i w:val="0"/>
          <w:iCs w:val="0"/>
          <w:caps w:val="0"/>
          <w:color w:val="333333"/>
          <w:spacing w:val="0"/>
          <w:sz w:val="18"/>
          <w:szCs w:val="18"/>
          <w:u w:val="none"/>
          <w:shd w:val="clear" w:fill="FFFFFF"/>
        </w:rPr>
        <w:fldChar w:fldCharType="end"/>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上海建桥学院招生网：</w:t>
      </w:r>
      <w:r>
        <w:rPr>
          <w:rFonts w:hint="default" w:ascii="Calibri" w:hAnsi="Calibri" w:eastAsia="Calibri" w:cs="Calibri"/>
          <w:i w:val="0"/>
          <w:iCs w:val="0"/>
          <w:caps w:val="0"/>
          <w:color w:val="333333"/>
          <w:spacing w:val="0"/>
          <w:sz w:val="19"/>
          <w:szCs w:val="19"/>
          <w:shd w:val="clear" w:fill="FFFFFF"/>
        </w:rPr>
        <w:t> </w:t>
      </w:r>
      <w:r>
        <w:rPr>
          <w:rFonts w:hint="default" w:ascii="Times New Roman" w:hAnsi="Times New Roman" w:cs="Times New Roman"/>
          <w:i w:val="0"/>
          <w:iCs w:val="0"/>
          <w:caps w:val="0"/>
          <w:color w:val="333333"/>
          <w:spacing w:val="0"/>
          <w:sz w:val="18"/>
          <w:szCs w:val="18"/>
          <w:u w:val="none"/>
          <w:shd w:val="clear" w:fill="FFFFFF"/>
        </w:rPr>
        <w:fldChar w:fldCharType="begin"/>
      </w:r>
      <w:r>
        <w:rPr>
          <w:rFonts w:hint="default" w:ascii="Times New Roman" w:hAnsi="Times New Roman" w:cs="Times New Roman"/>
          <w:i w:val="0"/>
          <w:iCs w:val="0"/>
          <w:caps w:val="0"/>
          <w:color w:val="333333"/>
          <w:spacing w:val="0"/>
          <w:sz w:val="18"/>
          <w:szCs w:val="18"/>
          <w:u w:val="none"/>
          <w:shd w:val="clear" w:fill="FFFFFF"/>
        </w:rPr>
        <w:instrText xml:space="preserve"> HYPERLINK "http://zsb.gench.edu.cn/" </w:instrText>
      </w:r>
      <w:r>
        <w:rPr>
          <w:rFonts w:hint="default" w:ascii="Times New Roman" w:hAnsi="Times New Roman" w:cs="Times New Roman"/>
          <w:i w:val="0"/>
          <w:iCs w:val="0"/>
          <w:caps w:val="0"/>
          <w:color w:val="333333"/>
          <w:spacing w:val="0"/>
          <w:sz w:val="18"/>
          <w:szCs w:val="18"/>
          <w:u w:val="none"/>
          <w:shd w:val="clear" w:fill="FFFFFF"/>
        </w:rPr>
        <w:fldChar w:fldCharType="separate"/>
      </w:r>
      <w:r>
        <w:rPr>
          <w:rStyle w:val="7"/>
          <w:rFonts w:hint="eastAsia" w:ascii="FangSong" w:hAnsi="FangSong" w:eastAsia="FangSong" w:cs="FangSong"/>
          <w:i w:val="0"/>
          <w:iCs w:val="0"/>
          <w:caps w:val="0"/>
          <w:color w:val="0000FF"/>
          <w:spacing w:val="0"/>
          <w:sz w:val="19"/>
          <w:szCs w:val="19"/>
          <w:u w:val="single"/>
          <w:shd w:val="clear" w:fill="FFFFFF"/>
        </w:rPr>
        <w:t>http://zsb.gench.edu.cn</w:t>
      </w:r>
      <w:r>
        <w:rPr>
          <w:rFonts w:hint="default" w:ascii="Times New Roman" w:hAnsi="Times New Roman" w:cs="Times New Roman"/>
          <w:i w:val="0"/>
          <w:iCs w:val="0"/>
          <w:caps w:val="0"/>
          <w:color w:val="333333"/>
          <w:spacing w:val="0"/>
          <w:sz w:val="18"/>
          <w:szCs w:val="18"/>
          <w:u w:val="none"/>
          <w:shd w:val="clear" w:fill="FFFFFF"/>
        </w:rPr>
        <w:fldChar w:fldCharType="end"/>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联系电话：021-58137880、68130020</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地址：上海市浦东新区沪城环路1111号</w:t>
      </w:r>
    </w:p>
    <w:p>
      <w:pPr>
        <w:pStyle w:val="3"/>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邮编：201306</w:t>
      </w:r>
    </w:p>
    <w:p>
      <w:pPr>
        <w:keepNext w:val="0"/>
        <w:keepLines w:val="0"/>
        <w:widowControl/>
        <w:suppressLineNumbers w:val="0"/>
        <w:shd w:val="clear" w:fill="FFFFFF"/>
        <w:spacing w:before="0" w:beforeAutospacing="1" w:after="60" w:afterAutospacing="0" w:line="16"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十、其他</w:t>
      </w:r>
    </w:p>
    <w:p>
      <w:pPr>
        <w:keepNext w:val="0"/>
        <w:keepLines w:val="0"/>
        <w:widowControl/>
        <w:suppressLineNumbers w:val="0"/>
        <w:shd w:val="clear" w:fill="FFFFFF"/>
        <w:spacing w:before="0" w:beforeAutospacing="1" w:after="100" w:afterAutospacing="0" w:line="370" w:lineRule="atLeast"/>
        <w:ind w:left="0" w:right="0" w:firstLine="37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本简章内容若与教育部或有关部门颁布的规定有不符之处，须按教育部或有关部门的规定执行。本简章未尽事宜按教育部或有关部门规定处理。</w:t>
      </w:r>
    </w:p>
    <w:p>
      <w:pPr>
        <w:keepNext w:val="0"/>
        <w:keepLines w:val="0"/>
        <w:widowControl/>
        <w:suppressLineNumbers w:val="0"/>
        <w:shd w:val="clear" w:fill="FFFFFF"/>
        <w:spacing w:before="0" w:beforeAutospacing="1" w:after="60" w:afterAutospacing="0" w:line="16" w:lineRule="atLeast"/>
        <w:ind w:left="0" w:right="0" w:firstLine="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 </w:t>
      </w:r>
    </w:p>
    <w:p>
      <w:pPr>
        <w:keepNext w:val="0"/>
        <w:keepLines w:val="0"/>
        <w:widowControl/>
        <w:suppressLineNumbers w:val="0"/>
        <w:shd w:val="clear" w:fill="FFFFFF"/>
        <w:spacing w:before="0" w:beforeAutospacing="1" w:after="60" w:afterAutospacing="0" w:line="16" w:lineRule="atLeast"/>
        <w:ind w:left="0" w:right="0" w:firstLine="0"/>
        <w:jc w:val="lef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 </w:t>
      </w:r>
    </w:p>
    <w:p>
      <w:pPr>
        <w:keepNext w:val="0"/>
        <w:keepLines w:val="0"/>
        <w:widowControl/>
        <w:suppressLineNumbers w:val="0"/>
        <w:shd w:val="clear" w:fill="FFFFFF"/>
        <w:spacing w:before="0" w:beforeAutospacing="1" w:after="60" w:afterAutospacing="0" w:line="16" w:lineRule="atLeast"/>
        <w:ind w:left="0" w:right="0" w:firstLine="370"/>
        <w:jc w:val="righ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kern w:val="0"/>
          <w:sz w:val="19"/>
          <w:szCs w:val="19"/>
          <w:shd w:val="clear" w:fill="FFFFFF"/>
          <w:lang w:val="en-US" w:eastAsia="zh-CN" w:bidi="ar"/>
        </w:rPr>
        <w:t>上海建桥学院招生办公室</w:t>
      </w:r>
    </w:p>
    <w:p>
      <w:pPr>
        <w:pStyle w:val="3"/>
        <w:keepNext w:val="0"/>
        <w:keepLines w:val="0"/>
        <w:widowControl/>
        <w:suppressLineNumbers w:val="0"/>
        <w:shd w:val="clear" w:fill="FFFFFF"/>
        <w:spacing w:before="0" w:beforeAutospacing="1" w:after="60" w:afterAutospacing="0" w:line="16" w:lineRule="atLeast"/>
        <w:ind w:left="0" w:right="0" w:firstLine="370"/>
        <w:jc w:val="right"/>
        <w:rPr>
          <w:rFonts w:hint="default" w:ascii="Times New Roman" w:hAnsi="Times New Roman" w:cs="Times New Roman"/>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2022年1月</w:t>
      </w:r>
    </w:p>
    <w:p>
      <w:pPr>
        <w:rPr>
          <w:rFonts w:hint="eastAsia" w:eastAsiaTheme="minorEastAsia"/>
          <w:lang w:val="en-US" w:eastAsia="zh-CN"/>
        </w:rPr>
      </w:pPr>
      <w:r>
        <w:rPr>
          <w:rFonts w:hint="eastAsia"/>
          <w:lang w:val="en-US" w:eastAsia="zh-CN"/>
        </w:rPr>
        <w:t>网址：https://zsb.gench.edu.cn/2023/0103/c1345a124388/page.htm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D2E1DC6"/>
    <w:rsid w:val="0D2E1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2023-02-04T17:42:00Z</dcterms:created>
  <dc:creator>阿Co</dc:creator>
  <cp:lastModifiedBy>阿Co</cp:lastModifiedBy>
  <dcterms:modified xsi:type="dcterms:W3CDTF">2023-02-04T17:46:13Z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0303586AEF86431683557EE55C00BF52</vt:lpwstr>
  </property>
</Properties>
</file>