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標楷體" w:hAnsi="標楷體" w:eastAsia="標楷體" w:cs="標楷體"/>
          <w:i w:val="0"/>
          <w:iCs w:val="0"/>
          <w:caps w:val="0"/>
          <w:color w:val="333333"/>
          <w:spacing w:val="0"/>
          <w:sz w:val="20"/>
          <w:szCs w:val="20"/>
        </w:rPr>
      </w:pPr>
      <w:r>
        <w:rPr>
          <w:rFonts w:hint="eastAsia" w:ascii="標楷體" w:hAnsi="標楷體" w:eastAsia="標楷體" w:cs="標楷體"/>
          <w:i w:val="0"/>
          <w:iCs w:val="0"/>
          <w:caps w:val="0"/>
          <w:color w:val="333333"/>
          <w:spacing w:val="0"/>
          <w:sz w:val="20"/>
          <w:szCs w:val="20"/>
        </w:rPr>
        <w:t>浙江树人学院2023年依据台湾地区大学入学考试学科能力测试成绩招收台湾高中毕业生简章</w:t>
      </w:r>
    </w:p>
    <w:p>
      <w:pPr>
        <w:rPr>
          <w:rFonts w:hint="eastAsia" w:ascii="標楷體" w:hAnsi="標楷體" w:eastAsia="標楷體" w:cs="標楷體"/>
          <w:i w:val="0"/>
          <w:iCs w:val="0"/>
          <w:caps w:val="0"/>
          <w:color w:val="333333"/>
          <w:spacing w:val="0"/>
          <w:sz w:val="20"/>
          <w:szCs w:val="20"/>
        </w:rPr>
      </w:pPr>
      <w:r>
        <w:rPr>
          <w:rFonts w:hint="eastAsia" w:ascii="標楷體" w:hAnsi="標楷體" w:eastAsia="標楷體" w:cs="標楷體"/>
          <w:i w:val="0"/>
          <w:iCs w:val="0"/>
          <w:caps w:val="0"/>
          <w:color w:val="333333"/>
          <w:spacing w:val="0"/>
          <w:sz w:val="20"/>
          <w:szCs w:val="20"/>
        </w:rPr>
        <w:t>二、招生专业、名额、学制、学费、就学地</w:t>
      </w:r>
    </w:p>
    <w:p>
      <w:pPr>
        <w:rPr>
          <w:rFonts w:hint="eastAsia" w:ascii="標楷體" w:hAnsi="標楷體" w:eastAsia="標楷體" w:cs="標楷體"/>
          <w:i w:val="0"/>
          <w:iCs w:val="0"/>
          <w:caps w:val="0"/>
          <w:color w:val="333333"/>
          <w:spacing w:val="0"/>
          <w:sz w:val="20"/>
          <w:szCs w:val="20"/>
        </w:rPr>
      </w:pPr>
      <w:r>
        <w:rPr>
          <w:rFonts w:hint="eastAsia" w:ascii="標楷體" w:hAnsi="標楷體" w:eastAsia="標楷體" w:cs="標楷體"/>
          <w:i w:val="0"/>
          <w:iCs w:val="0"/>
          <w:caps w:val="0"/>
          <w:color w:val="333333"/>
          <w:spacing w:val="0"/>
          <w:sz w:val="20"/>
          <w:szCs w:val="20"/>
        </w:rPr>
        <w:t>1、招生名额：10个。</w:t>
      </w:r>
    </w:p>
    <w:p>
      <w:pPr>
        <w:rPr>
          <w:rFonts w:hint="eastAsia" w:ascii="標楷體" w:hAnsi="標楷體" w:eastAsia="標楷體" w:cs="標楷體"/>
          <w:i w:val="0"/>
          <w:iCs w:val="0"/>
          <w:caps w:val="0"/>
          <w:color w:val="333333"/>
          <w:spacing w:val="0"/>
          <w:sz w:val="20"/>
          <w:szCs w:val="20"/>
        </w:rPr>
      </w:pPr>
    </w:p>
    <w:p>
      <w:pPr>
        <w:numPr>
          <w:ilvl w:val="0"/>
          <w:numId w:val="1"/>
        </w:numPr>
        <w:rPr>
          <w:rFonts w:hint="eastAsia" w:ascii="標楷體" w:hAnsi="標楷體" w:eastAsia="標楷體" w:cs="標楷體"/>
          <w:i w:val="0"/>
          <w:iCs w:val="0"/>
          <w:caps w:val="0"/>
          <w:color w:val="333333"/>
          <w:spacing w:val="0"/>
          <w:sz w:val="20"/>
          <w:szCs w:val="20"/>
        </w:rPr>
      </w:pPr>
      <w:r>
        <w:rPr>
          <w:rFonts w:hint="eastAsia" w:ascii="標楷體" w:hAnsi="標楷體" w:eastAsia="標楷體" w:cs="標楷體"/>
          <w:i w:val="0"/>
          <w:iCs w:val="0"/>
          <w:caps w:val="0"/>
          <w:color w:val="333333"/>
          <w:spacing w:val="0"/>
          <w:sz w:val="20"/>
          <w:szCs w:val="20"/>
        </w:rPr>
        <w:t xml:space="preserve">招生专业、学制、科类、学费、就学地具体如下： </w:t>
      </w: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参阅简章</w:t>
      </w: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三、申请条件、时间、方式及志愿填报。</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1、申请条件</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符合以下申请条件的高中毕业生可向我校提交申请：</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（1）持有《台湾居民居住证》或《台湾居民来往大陆通行证》以及在台湾居住的有效身份证明；</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（2）参加2023年台湾地区大学入学考试学科能力测试（学测）且</w:t>
      </w:r>
      <w:bookmarkStart w:id="0" w:name="_GoBack"/>
      <w:r>
        <w:rPr>
          <w:rFonts w:hint="eastAsia" w:ascii="標楷體" w:hAnsi="標楷體" w:eastAsia="SimSun" w:cs="標楷體"/>
          <w:i w:val="0"/>
          <w:iCs w:val="0"/>
          <w:caps w:val="0"/>
          <w:color w:val="333333"/>
          <w:spacing w:val="0"/>
          <w:sz w:val="20"/>
          <w:szCs w:val="20"/>
          <w:lang w:val="en-US" w:eastAsia="zh-CN"/>
        </w:rPr>
        <w:t>语文、数学A/B、英文考试科目中任意一科达到均标级以上</w:t>
      </w:r>
      <w:bookmarkEnd w:id="0"/>
      <w:r>
        <w:rPr>
          <w:rFonts w:hint="eastAsia" w:ascii="標楷體" w:hAnsi="標楷體" w:eastAsia="SimSun" w:cs="標楷體"/>
          <w:i w:val="0"/>
          <w:iCs w:val="0"/>
          <w:caps w:val="0"/>
          <w:color w:val="333333"/>
          <w:spacing w:val="0"/>
          <w:sz w:val="20"/>
          <w:szCs w:val="20"/>
          <w:lang w:val="en-US" w:eastAsia="zh-CN"/>
        </w:rPr>
        <w:t>的台湾高中毕业生；</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（3）品行端正，健康符合《普通高等学校招生体检工作指导意见》规定（条款中明确“学校可不予录取”、“学校有关专业可不予录取”，学校及有关专业均不录取）；</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（4）考生所持证件须与考生本人信息一致，且在有效期之内。</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2、报名时间：2023年3月1日至31日。</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3、报名方式</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考生登录祖国大陆普通高校依据台湾地区学测成绩招收台湾高中毕业生报名系统（网址：https://www.gatzs.com.cn/z/tw/）（以下简称报名系统）进行报名。考生须按照要求输入个人信息，上传个人证件、电子照片、学测成绩、考生诚信承诺书等基本材料，提交成绩查验授权书及报考我校要求的其他材料（见附件一）。报名截止前，考生可修改基本材料和其他材料。报名截止后，考生原则上不可修改基本材料。考生应准确填写个人网上报名信息并提供真实材料。</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凡通过台测成绩申请就读我校的台湾考生，即视为授权教育部教育考试院向台湾大学入学考试中心查验、核准本人学科能力测试成绩等信息。</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4、志愿填报</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志愿填报采取平行志愿方式，每位考生可填报我校6个专业，并选择是否服从专业调剂。考生可在报名截止前修改志愿，逾期不得修改。</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四、审核及录取</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1、审核</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首轮审核及考核时间为2023年4月1日至5月14日，征集志愿审核、考核及录取时间为2023年6月1日至6月20日（如首轮未录满）。</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我校将对考生报名资格进行初审，包括身份审核、学历审核及学测成绩审核等。</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考生应及时登录报名系统查看审核结果。报名系统显示初审通过的考生应关注我校的后续通知。报名系统显示需更正或补充材料的，考生应在规定时间内更正或补充有关材料，提交后及时查看审核结果，逾期提交不再受理。报名系统显示初审不通过的考生不得参加后续录取环节。资格造假的考生按有关规定取消报考资格，已录取的取消录取资格。</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2、录取</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（1）录取原则</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我校将对初审通过的考生，根据学生申请专业要求科目的学测的三门（语文、数学A/B、英文）总分排序，结合专业志愿填报顺序，参考考生中学阶段学习经历和社会实践等综合素质情况择优录取；其中，当学测三门（语文、数学A/B、英文）总分相同时，以学测单科成绩排序（排序为数学A/B、语文、英文）。</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学校不安排笔试和面试。</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（2）录取查询</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学校于5月15日前将拟录取名单上传至报名系统。报名系统于5月15日统一公布学校拟录取名单。</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考生须于5月15日至19日期间登录报名系统查询本人录取情况，进行录取确认。逾期未确认的考生视为放弃录取资格，且不得参加征集志愿报名。</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（3）征集志愿安排</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如果首轮录取未满，学校未完成的招生计划将通过征集志愿进行补录。</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考生于5月21日至31日期间通过报名系统进行报名。首轮已报名的考生无需重新注册，填报志愿、提交高校要求的其他材料即可。</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报名系统于6月21日统一公布学校征集志愿拟录取名单。</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考生须于6月21日至25日期间登录报名系统查询本人录取情况，进行录取确认。逾期未确认的考生视为放弃录取资格。</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（4）录取通知书发放</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学校将于2023年7月后发出正式录取通知书。</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五、入学</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1、新生持《录取通知书》来校报到，报到时间及相关要求以学校规定为准，因故不能按时报到者，应提前向学校请假并获得批准。在规定时间内未报到又未请假者取消其入学资格。</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2、新生入校后，学校将核查其入学资格并进行身体检查。凡不符合报名、录取条件或不符合入学体检要求或弄虚作假者，学校将取消其入学资格。</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六、奖学金与收费标准</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1、奖学金</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凡被我校录取且报到缴费的考生享受20000元/年的专项奖学金；符合条件的考生还可申请我校各类奖助学金。</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2、收费标准</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学校严格按照浙江省物价部门批文和有关规定执行收费。台湾地区学生与祖国大陆学生学费（标准见第二条）、住宿费及其他相关费用标准一致，按照学校统一收费标准执行。学生按学校规定缴纳学费和杂费。</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七、培养管理与证书颁发</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1、学生在校期间，学校按照《普通高等学校招收和培养香港特别行政区、澳门特别行政区及台湾地区学生的规定》以及浙江树人学院教学管理、学生管理等规定进行培养与管理。</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2、学生在学校规定的学习年限内，修完教学计划规定的内容，达到所在专业毕业要求，准予毕业，由学校颁发本科毕业证书。凡符合学位授予条件的，授予其相应的学士学位。</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八、联系方式</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校址：浙江省杭州市拱墅区树人街8号（拱宸桥校区）</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 xml:space="preserve">      浙江省绍兴市柯桥区江夏路2016号（杨汛桥校区）</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联系单位：浙江树人学院招生办公室</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咨询电话：+86-0571-88297000、+86-0571-88297195、   +86-0575-85600859</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邮政编码：310015</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学校网址：http://www.zjsru.edu.cn</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学校招生网：http://www.zs.zjsru.edu.cn</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学校2023年招生QQ群：570411779</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学校招生电子邮箱：zs@zjsru.edu.cn</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九、其他</w:t>
      </w:r>
    </w:p>
    <w:p>
      <w:pPr>
        <w:numPr>
          <w:numId w:val="0"/>
        </w:numPr>
        <w:rPr>
          <w:rFonts w:hint="eastAsia" w:ascii="標楷體" w:hAnsi="標楷體" w:eastAsia="SimSun" w:cs="標楷體"/>
          <w:i w:val="0"/>
          <w:iCs w:val="0"/>
          <w:caps w:val="0"/>
          <w:color w:val="333333"/>
          <w:spacing w:val="0"/>
          <w:sz w:val="20"/>
          <w:szCs w:val="20"/>
          <w:lang w:val="en-US" w:eastAsia="zh-CN"/>
        </w:rPr>
      </w:pPr>
    </w:p>
    <w:p>
      <w:pPr>
        <w:numPr>
          <w:numId w:val="0"/>
        </w:numPr>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1、考生因不符合报考条件及相关要求、填报信息错误或填报虚假信息造成的一切后果，由考生本人承担。</w:t>
      </w:r>
    </w:p>
    <w:p>
      <w:pPr>
        <w:numPr>
          <w:numId w:val="0"/>
        </w:numPr>
        <w:rPr>
          <w:rFonts w:hint="eastAsia" w:ascii="標楷體" w:hAnsi="標楷體" w:eastAsia="SimSun" w:cs="標楷體"/>
          <w:i w:val="0"/>
          <w:iCs w:val="0"/>
          <w:caps w:val="0"/>
          <w:color w:val="333333"/>
          <w:spacing w:val="0"/>
          <w:sz w:val="20"/>
          <w:szCs w:val="20"/>
          <w:lang w:val="en-US" w:eastAsia="zh-CN"/>
        </w:rPr>
      </w:pPr>
    </w:p>
    <w:p>
      <w:pPr>
        <w:numPr>
          <w:ilvl w:val="0"/>
          <w:numId w:val="1"/>
        </w:numPr>
        <w:ind w:left="0" w:leftChars="0" w:firstLine="0" w:firstLineChars="0"/>
        <w:rPr>
          <w:rFonts w:hint="eastAsia"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本章程由浙江树人学院招生办公室负责解释，上述内容如有与上级教育主管部门招生政策不一致的，以上级教育主管部门招生政策为准。</w:t>
      </w:r>
    </w:p>
    <w:p>
      <w:pPr>
        <w:widowControl w:val="0"/>
        <w:numPr>
          <w:numId w:val="0"/>
        </w:numPr>
        <w:jc w:val="both"/>
        <w:rPr>
          <w:rFonts w:hint="eastAsia" w:ascii="標楷體" w:hAnsi="標楷體" w:eastAsia="SimSun" w:cs="標楷體"/>
          <w:i w:val="0"/>
          <w:iCs w:val="0"/>
          <w:caps w:val="0"/>
          <w:color w:val="333333"/>
          <w:spacing w:val="0"/>
          <w:sz w:val="20"/>
          <w:szCs w:val="20"/>
          <w:lang w:val="en-US" w:eastAsia="zh-CN"/>
        </w:rPr>
      </w:pPr>
    </w:p>
    <w:p>
      <w:pPr>
        <w:widowControl w:val="0"/>
        <w:numPr>
          <w:numId w:val="0"/>
        </w:numPr>
        <w:jc w:val="both"/>
        <w:rPr>
          <w:rFonts w:hint="default" w:ascii="標楷體" w:hAnsi="標楷體" w:eastAsia="SimSun" w:cs="標楷體"/>
          <w:i w:val="0"/>
          <w:iCs w:val="0"/>
          <w:caps w:val="0"/>
          <w:color w:val="333333"/>
          <w:spacing w:val="0"/>
          <w:sz w:val="20"/>
          <w:szCs w:val="20"/>
          <w:lang w:val="en-US" w:eastAsia="zh-CN"/>
        </w:rPr>
      </w:pPr>
      <w:r>
        <w:rPr>
          <w:rFonts w:hint="eastAsia" w:ascii="標楷體" w:hAnsi="標楷體" w:eastAsia="SimSun" w:cs="標楷體"/>
          <w:i w:val="0"/>
          <w:iCs w:val="0"/>
          <w:caps w:val="0"/>
          <w:color w:val="333333"/>
          <w:spacing w:val="0"/>
          <w:sz w:val="20"/>
          <w:szCs w:val="20"/>
          <w:lang w:val="en-US" w:eastAsia="zh-CN"/>
        </w:rPr>
        <w:t>网址：http://zs.zjsru.edu.cn/common-list-page/9/detail/217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Perpetua">
    <w:panose1 w:val="02020502060401020303"/>
    <w:charset w:val="00"/>
    <w:family w:val="auto"/>
    <w:pitch w:val="default"/>
    <w:sig w:usb0="00000003" w:usb1="00000000" w:usb2="00000000" w:usb3="00000000" w:csb0="20000001" w:csb1="00000000"/>
  </w:font>
  <w:font w:name="Perpetua Titling MT">
    <w:panose1 w:val="02020502060505020804"/>
    <w:charset w:val="00"/>
    <w:family w:val="auto"/>
    <w:pitch w:val="default"/>
    <w:sig w:usb0="00000003" w:usb1="00000000" w:usb2="00000000" w:usb3="00000000" w:csb0="20000001" w:csb1="00000000"/>
  </w:font>
  <w:font w:name="Niagara Engraved">
    <w:panose1 w:val="04020502070703030202"/>
    <w:charset w:val="00"/>
    <w:family w:val="auto"/>
    <w:pitch w:val="default"/>
    <w:sig w:usb0="00000003" w:usb1="00000000" w:usb2="00000000" w:usb3="00000000" w:csb0="20000001" w:csb1="00000000"/>
  </w:font>
  <w:font w:name="標楷體">
    <w:panose1 w:val="03000509000000000000"/>
    <w:charset w:val="88"/>
    <w:family w:val="auto"/>
    <w:pitch w:val="default"/>
    <w:sig w:usb0="00000003" w:usb1="082E0000"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EAE0CB"/>
    <w:multiLevelType w:val="singleLevel"/>
    <w:tmpl w:val="31EAE0CB"/>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F8078D9"/>
    <w:rsid w:val="6F8078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2023-02-08T16:44:00Z</dcterms:created>
  <dc:creator>阿Co</dc:creator>
  <cp:lastModifiedBy>阿Co</cp:lastModifiedBy>
  <dcterms:modified xsi:type="dcterms:W3CDTF">2023-02-08T16:45:54Z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D1F73B7017A044FA8E927646056111A2</vt:lpwstr>
  </property>
</Properties>
</file>