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ind w:left="0" w:right="0" w:firstLine="0"/>
        <w:jc w:val="center"/>
        <w:textAlignment w:val="auto"/>
        <w:rPr>
          <w:rFonts w:hint="eastAsia" w:ascii="SimSun" w:hAnsi="SimSun" w:eastAsia="SimSun" w:cs="SimSun"/>
          <w:b/>
          <w:bCs/>
          <w:i w:val="0"/>
          <w:iCs w:val="0"/>
          <w:caps w:val="0"/>
          <w:color w:val="333333"/>
          <w:spacing w:val="0"/>
          <w:sz w:val="30"/>
          <w:szCs w:val="30"/>
        </w:rPr>
      </w:pPr>
      <w:r>
        <w:rPr>
          <w:rFonts w:hint="eastAsia" w:ascii="SimSun" w:hAnsi="SimSun" w:eastAsia="SimSun" w:cs="SimSun"/>
          <w:b/>
          <w:bCs/>
          <w:i w:val="0"/>
          <w:iCs w:val="0"/>
          <w:caps w:val="0"/>
          <w:color w:val="333333"/>
          <w:spacing w:val="0"/>
          <w:sz w:val="30"/>
          <w:szCs w:val="30"/>
          <w:bdr w:val="none" w:color="auto" w:sz="0" w:space="0"/>
          <w:shd w:val="clear" w:fill="FFFFFF"/>
        </w:rPr>
        <w:t>安徽建筑大学2023年依据台湾地区大学入学考试学科能力测试成绩招收台湾高中毕业生简章</w:t>
      </w: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报名条件</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1.具有《台湾居民居住证》或《台湾居民来往大陆通行证》、以及在台湾居住的有效身份证明，所持证件须在有效期内。</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2.参加2023年台湾地区大学入学考试学科能力测试（以下简称“学测”）的台湾高中毕业生，</w:t>
      </w:r>
      <w:bookmarkStart w:id="0" w:name="_GoBack"/>
      <w:r>
        <w:rPr>
          <w:rFonts w:hint="eastAsia"/>
        </w:rPr>
        <w:t>语文、数学A、英语以及其他科目学测成绩达到均标级</w:t>
      </w:r>
      <w:bookmarkEnd w:id="0"/>
      <w:r>
        <w:rPr>
          <w:rFonts w:hint="eastAsia"/>
        </w:rPr>
        <w:t>及以上。</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三、报名时间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2023年3月1日至31日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四、招生计划及专业</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numPr>
          <w:ilvl w:val="0"/>
          <w:numId w:val="1"/>
        </w:numPr>
        <w:kinsoku/>
        <w:wordWrap/>
        <w:overflowPunct/>
        <w:topLinePunct w:val="0"/>
        <w:autoSpaceDE/>
        <w:autoSpaceDN/>
        <w:bidi w:val="0"/>
        <w:adjustRightInd w:val="0"/>
        <w:snapToGrid w:val="0"/>
        <w:textAlignment w:val="auto"/>
        <w:rPr>
          <w:rFonts w:hint="eastAsia"/>
        </w:rPr>
      </w:pPr>
      <w:r>
        <w:rPr>
          <w:rFonts w:hint="eastAsia"/>
        </w:rPr>
        <w:t>招生计划：5人。</w:t>
      </w:r>
    </w:p>
    <w:p>
      <w:pPr>
        <w:keepNext w:val="0"/>
        <w:keepLines w:val="0"/>
        <w:pageBreakBefore w:val="0"/>
        <w:numPr>
          <w:numId w:val="0"/>
        </w:numPr>
        <w:kinsoku/>
        <w:wordWrap/>
        <w:overflowPunct/>
        <w:topLinePunct w:val="0"/>
        <w:autoSpaceDE/>
        <w:autoSpaceDN/>
        <w:bidi w:val="0"/>
        <w:adjustRightInd w:val="0"/>
        <w:snapToGrid w:val="0"/>
        <w:textAlignment w:val="auto"/>
      </w:pPr>
      <w:r>
        <w:drawing>
          <wp:inline distT="0" distB="0" distL="114300" distR="114300">
            <wp:extent cx="5272405" cy="3363595"/>
            <wp:effectExtent l="0" t="0" r="10795"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72405" cy="3363595"/>
                    </a:xfrm>
                    <a:prstGeom prst="rect">
                      <a:avLst/>
                    </a:prstGeom>
                    <a:noFill/>
                    <a:ln>
                      <a:noFill/>
                    </a:ln>
                  </pic:spPr>
                </pic:pic>
              </a:graphicData>
            </a:graphic>
          </wp:inline>
        </w:drawing>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五、报名方式</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1.申请学生须登录祖国（大陆）普通高校依据台湾地区学测成绩招收台湾高中毕业生报名系统进行报名。以下为报名链接：（网址：http//www.gatzs.com.cn/z/tw/）。</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2.填写《2023年依据台湾地区大学入学考试学科能力测试成绩招收台湾高中毕业生申请表》(系统自动生成)。</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3.在系统中申请学生须按照要求输入个人信息，上传个人证件、电子照片、2023年度学测成绩、经考生本人签字上传的《个人成绩查询授权委托书》（用于查验、核准考生“学测”成绩等信息）及学生诚信承诺书（系统内下载）。</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4.获奖证书或有关申请者经历的其他相关证明材料复印件。</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5.身体健康检查：在台湾地区正规医院进行常规身体健康检查，应包含视力检查，排除视盲、视弱等眼部疾病，上传体检报告复印件。</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6.报名截止后，申请学生原则上不可修改基本材料，应准确填写个人网上报名信息并提供真实材料。系统报名不收取报名费。</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六、选拔程序</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1.初审：学校将组织专家对申请材料和学测成绩进行初审，初审合格者获面试资格。</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2.面试：我校将采用网络形式对初审合格者进行面试。</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3.审查及面试时间为：2023年4月1日至5月14日。</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4.录取：学校将根据“学测”成绩和面试成绩，择优录取。申请学生须于2023年5月15日至19日期间登录系统查询本人录取情况并进行录取确认，逾期未确认的申请学生视为放弃我校录取资格。申请学生确认后学校将于8月发放录取通知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七、入学与复查</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新生持《录取通知书》和有关证件入学报到，报到时间及要求以《2023年新生入学指南》规定为准。新生入校后，学校统一组织实施新生复查，对于复查不合格的新生，将按照有关规定进行处理。</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十、颁发证书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学生在规定学习年限内完成专业培养方案规定的全部内容，修满要求的各类课程学分和总学分，德、智、体达到毕业要求者，准予毕业，颁发毕业证书。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学历证书学校名称：安徽建筑大学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学历证书种类：普通高等学校学历证书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学位证书：符合《中华人民共和国学位条例》规定者，经学校学位评定委员会审议合格，可获相应的学位证书。</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十一、监督机制</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我校将严格遵照中华人民共和国普通高等学校联合招收华侨港澳台学生办公室有关文件精神，遵循公平、公正、公开的原则录取，向社会公示，接受社会监督。监督电话：+86（0）551-63828283邮箱：jwb@ahjzu.edu.cn</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十二、其他</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1.收费标准：依据《安徽省发展改革委 安徽省财政厅 安徽省教育厅关于调整公办普通高校本科学费标准的通知》（皖发改价费〔2021〕348号）文件精神收费。收费标准如有变更，按安徽省价格主管部门核定的最新标准执行。币种：人民币。</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2.学生在校学习期间往返台湾及医疗保险等各项费用自理。</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3.学生在读期间可申请国家和学校设立的各类奖助学金，与内地(祖国大陆)学生一致。</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4.其他未尽事宜参照教育部、中华人民共和国普通高等学校联合招收华侨港澳台学生办公室相关规定及安徽建筑大学2023年本科招生章程执行。</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5.本简章由安徽建筑大学港澳台事务办公室负责解释。</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十三、联系方式</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安徽建筑大学港澳台事务办公室：</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电话：+86（0）551-63828317</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邮箱：niexin@ahjzu.edu.cn</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学校网址：http://www.ahjzu.edu.cn/</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本科招生网：https://www.ahjzu.edu.cn/zsw</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学校地址：合肥市经济技术开发区紫云路292号</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r>
        <w:rPr>
          <w:rFonts w:hint="eastAsia"/>
        </w:rPr>
        <w:t>邮政编码：230601</w:t>
      </w: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rPr>
      </w:pPr>
    </w:p>
    <w:p>
      <w:pPr>
        <w:keepNext w:val="0"/>
        <w:keepLines w:val="0"/>
        <w:pageBreakBefore w:val="0"/>
        <w:numPr>
          <w:numId w:val="0"/>
        </w:numPr>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网址：https://www.ahjzu.edu.cn/zsw/2023/0110/c2435a208594/page.htm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0AC5215"/>
    <w:multiLevelType w:val="singleLevel"/>
    <w:tmpl w:val="E0AC5215"/>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5A56E5C"/>
    <w:rsid w:val="55A56E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2023-02-09T16:18:00Z</dcterms:created>
  <dc:creator>阿Co</dc:creator>
  <cp:lastModifiedBy>阿Co</cp:lastModifiedBy>
  <dcterms:modified xsi:type="dcterms:W3CDTF">2023-02-09T16:25:52Z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A7451BB5668242CC95930506EDCCD3E7</vt:lpwstr>
  </property>
</Properties>
</file>