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0" w:lineRule="atLeast"/>
        <w:ind w:left="0" w:right="0" w:firstLine="0"/>
        <w:jc w:val="center"/>
        <w:rPr>
          <w:rFonts w:ascii="Microsoft YaHei" w:hAnsi="Microsoft YaHei" w:eastAsia="Microsoft YaHei" w:cs="Microsoft YaHei"/>
          <w:i w:val="0"/>
          <w:iCs w:val="0"/>
          <w:caps w:val="0"/>
          <w:color w:val="333333"/>
          <w:spacing w:val="0"/>
          <w:sz w:val="22"/>
          <w:szCs w:val="22"/>
        </w:rPr>
      </w:pPr>
      <w:r>
        <w:rPr>
          <w:rFonts w:hint="eastAsia" w:ascii="Microsoft YaHei" w:hAnsi="Microsoft YaHei" w:eastAsia="Microsoft YaHei" w:cs="Microsoft YaHei"/>
          <w:i w:val="0"/>
          <w:iCs w:val="0"/>
          <w:caps w:val="0"/>
          <w:color w:val="333333"/>
          <w:spacing w:val="0"/>
          <w:sz w:val="22"/>
          <w:szCs w:val="22"/>
          <w:bdr w:val="none" w:color="auto" w:sz="0" w:space="0"/>
        </w:rPr>
        <w:t>集美大学2023年依据台湾地区大学入学考试学科能力测试成绩招收台湾高中毕业生简章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0" w:lineRule="atLeast"/>
        <w:ind w:left="0" w:right="0" w:firstLine="0"/>
        <w:jc w:val="left"/>
        <w:rPr>
          <w:rFonts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（一）拥护 “一国两制”和祖国统一，品行端正，身心健康的台湾青年；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（二）具有《台湾居民居住证》或《台湾居民来往大陆通行证》、以及在台湾居住的有效身份证明；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（三）参加2023年台湾地区大学入学考试学科能力测试（简称“学测”），</w:t>
      </w:r>
      <w:bookmarkStart w:id="0" w:name="_GoBack"/>
      <w:r>
        <w:rPr>
          <w:rFonts w:hint="eastAsia" w:ascii="SimSun" w:hAnsi="SimSun" w:eastAsia="SimSun" w:cs="SimSun"/>
          <w:i w:val="0"/>
          <w:iCs w:val="0"/>
          <w:caps w:val="0"/>
          <w:color w:val="000000"/>
          <w:spacing w:val="0"/>
          <w:sz w:val="16"/>
          <w:szCs w:val="16"/>
          <w:bdr w:val="none" w:color="auto" w:sz="0" w:space="0"/>
          <w:shd w:val="clear" w:fill="FFFFFF"/>
        </w:rPr>
        <w:t>语文、数学（A/B均可）、英文考试科目中任何一科成绩达到均标级及以上</w:t>
      </w:r>
      <w:bookmarkEnd w:id="0"/>
      <w:r>
        <w:rPr>
          <w:rFonts w:hint="eastAsia" w:ascii="SimSun" w:hAnsi="SimSun" w:eastAsia="SimSun" w:cs="SimSun"/>
          <w:i w:val="0"/>
          <w:iCs w:val="0"/>
          <w:caps w:val="0"/>
          <w:color w:val="000000"/>
          <w:spacing w:val="0"/>
          <w:sz w:val="16"/>
          <w:szCs w:val="16"/>
          <w:bdr w:val="none" w:color="auto" w:sz="0" w:space="0"/>
          <w:shd w:val="clear" w:fill="FFFFFF"/>
        </w:rPr>
        <w:t>的高中毕业生；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（四）报考艺术(体育)类专业的学生，须具备相关专业的学习基础和学科发展潜质。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shd w:val="clear" w:fill="FFFFFF"/>
        </w:rPr>
        <w:t>二、 报名时间和方式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（一）报名时间</w:t>
      </w:r>
      <w:r>
        <w:rPr>
          <w:rStyle w:val="6"/>
          <w:rFonts w:hint="eastAsia" w:ascii="SimSun" w:hAnsi="SimSun" w:eastAsia="SimSun" w:cs="SimSun"/>
          <w:i w:val="0"/>
          <w:iCs w:val="0"/>
          <w:caps w:val="0"/>
          <w:color w:val="000000"/>
          <w:spacing w:val="0"/>
          <w:sz w:val="16"/>
          <w:szCs w:val="16"/>
          <w:bdr w:val="none" w:color="auto" w:sz="0" w:space="0"/>
          <w:shd w:val="clear" w:fill="FFFFFF"/>
        </w:rPr>
        <w:t>：</w:t>
      </w:r>
      <w:r>
        <w:rPr>
          <w:rFonts w:hint="eastAsia" w:ascii="SimSun" w:hAnsi="SimSun" w:eastAsia="SimSun" w:cs="SimSun"/>
          <w:i w:val="0"/>
          <w:iCs w:val="0"/>
          <w:caps w:val="0"/>
          <w:color w:val="000000"/>
          <w:spacing w:val="0"/>
          <w:sz w:val="16"/>
          <w:szCs w:val="16"/>
          <w:bdr w:val="none" w:color="auto" w:sz="0" w:space="0"/>
          <w:shd w:val="clear" w:fill="FFFFFF"/>
          <w:lang w:val="en-US"/>
        </w:rPr>
        <w:t>3月1日至3月31日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二）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我校要求的其他材料。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400"/>
        <w:jc w:val="both"/>
        <w:rPr>
          <w:rFonts w:hint="eastAsia" w:ascii="Microsoft YaHei" w:hAnsi="Microsoft YaHei" w:eastAsia="Microsoft YaHei" w:cs="Microsoft YaHei"/>
          <w:i w:val="0"/>
          <w:iCs w:val="0"/>
          <w:caps w:val="0"/>
          <w:color w:val="000000"/>
          <w:spacing w:val="0"/>
          <w:sz w:val="13"/>
          <w:szCs w:val="13"/>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0" w:lineRule="atLeast"/>
        <w:ind w:left="0" w:right="0" w:firstLine="0"/>
        <w:jc w:val="left"/>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shd w:val="clear" w:fill="FFFFFF"/>
        </w:rPr>
        <w:t>三、 报名材料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（一）《台湾居民居住证》或《台湾居民来往大陆通行证》以及有效的台湾居住身份证明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（二）个人免冠证件照</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（三） “学测”成绩通知单，含报名序号或应试号码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（四）考生诚信承诺书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（五）个人成绩查询授权委托书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（六）高中毕业证书和成绩单。应届高中毕业生可以提供学校开具的应届毕业生预毕业证明（在读证明）原件。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50" w:lineRule="atLeast"/>
        <w:ind w:left="0" w:right="0" w:firstLine="0"/>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rPr>
        <w:t>四、招生计划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计划数：20名，学校将结合考生志愿填报、专业培养需求和生源情况等对招生计划做相应调整。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rPr>
        <w:t>五、招生专业（课程）</w:t>
      </w:r>
    </w:p>
    <w:p>
      <w:pPr>
        <w:rPr>
          <w:rFonts w:hint="eastAsia"/>
          <w:lang w:val="en-US" w:eastAsia="zh-CN"/>
        </w:rPr>
      </w:pPr>
      <w:r>
        <w:rPr>
          <w:rFonts w:hint="eastAsia"/>
          <w:lang w:val="en-US" w:eastAsia="zh-CN"/>
        </w:rPr>
        <w:t>根据简章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rPr>
        <w:t>备注: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1.报考体育（艺术）类专业的学生，入学后不能跨类转专业。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2.各专业对考生身体健康要求请参照教育部《普通高等学校招生体检工作指导意见》和《集美大学2022年普通高考招生章程》。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0" w:lineRule="atLeast"/>
        <w:ind w:left="0" w:right="0" w:firstLine="0"/>
        <w:jc w:val="left"/>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shd w:val="clear" w:fill="FFFFFF"/>
        </w:rPr>
        <w:t>六、考核方式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网上远程或到校面试。时间一般为四月下旬或五月上旬（具体安排视疫情情况另行通知）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80" w:lineRule="atLeast"/>
        <w:ind w:left="0" w:right="0" w:firstLine="0"/>
        <w:jc w:val="left"/>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shd w:val="clear" w:fill="FFFFFF"/>
        </w:rPr>
        <w:t>七、录取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32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我校根据考生志愿、结合“学测”成绩和面试情况择优录取，预录取名单将由我校上报教育部审核并由系统公布，审核合格者由学校向被录取考生寄发《录取通知书》。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left"/>
        <w:rPr>
          <w:rFonts w:hint="eastAsia" w:ascii="Microsoft YaHei" w:hAnsi="Microsoft YaHei" w:eastAsia="Microsoft YaHei" w:cs="Microsoft YaHei"/>
          <w:i w:val="0"/>
          <w:iCs w:val="0"/>
          <w:caps w:val="0"/>
          <w:color w:val="000000"/>
          <w:spacing w:val="0"/>
          <w:sz w:val="13"/>
          <w:szCs w:val="13"/>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shd w:val="clear" w:fill="FFFFFF"/>
        </w:rPr>
        <w:t>八、相关事项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70" w:lineRule="atLeast"/>
        <w:ind w:left="0" w:right="0" w:firstLine="0"/>
        <w:jc w:val="both"/>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shd w:val="clear" w:fill="FFFFFF"/>
        </w:rPr>
        <w:t>(一) 志愿填报时，每位考生可选择填报我校的六个专业志愿，并选择是否服从专业调剂。考生可在报名截止前修改志愿，逾期不得修改。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(二) 在学校审核阶段，考生应及时登录系统查看审核结果，并关注系统短信或电子邮件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(三) 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新生持加盖学校公章的《新生录取通知书》报到，入学报到时间及相关要求以《新生录取通知书》上的规定为准。新生入学后，由学校进行身体检查，不符合报考条件者，取消入学资格。新生入学报到时，所持出入境证件，其有效期应与学习期限相适应，或至少应持有有效期为一年的出入境证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(四) 学历与学位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SimSun" w:hAnsi="SimSun" w:eastAsia="SimSun" w:cs="SimSun"/>
          <w:i w:val="0"/>
          <w:iCs w:val="0"/>
          <w:caps w:val="0"/>
          <w:color w:val="000000"/>
          <w:spacing w:val="0"/>
          <w:sz w:val="16"/>
          <w:szCs w:val="16"/>
          <w:bdr w:val="none" w:color="auto" w:sz="0" w:space="0"/>
        </w:rPr>
      </w:pPr>
      <w:r>
        <w:rPr>
          <w:rFonts w:hint="eastAsia" w:ascii="SimSun" w:hAnsi="SimSun" w:eastAsia="SimSun" w:cs="SimSun"/>
          <w:i w:val="0"/>
          <w:iCs w:val="0"/>
          <w:caps w:val="0"/>
          <w:color w:val="000000"/>
          <w:spacing w:val="0"/>
          <w:sz w:val="16"/>
          <w:szCs w:val="16"/>
          <w:bdr w:val="none" w:color="auto" w:sz="0" w:space="0"/>
        </w:rPr>
        <w:t>学生修业期满，考试成绩合格者，颁发集美大学毕业证书；毕业生符合《中华人民共和国学位条例》规定的，授予其集美大学相应的学士学位。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rPr>
        <w:t>十、台湾籍本科生奖学金类别</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台籍学生在学期间可以申请以下奖学金：</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（一）教育部台港澳学生奖学金：特等奖8000元/人/学年,一等奖6000元/人/学年、二等奖5000元/人/学年、三等奖4000元/人/学年。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（二）福建省台湾学生专项奖学金：8000元/人/学年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（三）台湾新生入学助学金：8000元/人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备注：以上奖学金金额均为人民币并以当年奖学金文件规定的为准。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简章中招生录取办法若与教育部的相关规定不符，则按照教育部的规定执行。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rPr>
        <w:t>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通讯地址：集美大学招生办公室 福建省厦门市集美区银江路185号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邮 编：361021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电 话：0086－592－6181301 6183371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传 真：0086－592－6185889</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E-mail：</w:t>
      </w:r>
      <w:r>
        <w:rPr>
          <w:rFonts w:hint="eastAsia" w:ascii="SimSun" w:hAnsi="SimSun" w:eastAsia="SimSun" w:cs="SimSun"/>
          <w:i w:val="0"/>
          <w:iCs w:val="0"/>
          <w:caps w:val="0"/>
          <w:color w:val="auto"/>
          <w:spacing w:val="0"/>
          <w:sz w:val="16"/>
          <w:szCs w:val="16"/>
          <w:bdr w:val="none" w:color="auto" w:sz="0" w:space="0"/>
        </w:rPr>
        <w:t>zsbzs@jmu.edu.</w:t>
      </w:r>
      <w:r>
        <w:rPr>
          <w:rFonts w:hint="eastAsia" w:ascii="SimSun" w:hAnsi="SimSun" w:eastAsia="SimSun" w:cs="SimSun"/>
          <w:i w:val="0"/>
          <w:iCs w:val="0"/>
          <w:caps w:val="0"/>
          <w:color w:val="000000"/>
          <w:spacing w:val="0"/>
          <w:sz w:val="16"/>
          <w:szCs w:val="16"/>
          <w:bdr w:val="none" w:color="auto" w:sz="0" w:space="0"/>
        </w:rPr>
        <w:t>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网 址： </w:t>
      </w:r>
      <w:r>
        <w:rPr>
          <w:rFonts w:hint="eastAsia" w:ascii="SimSun" w:hAnsi="SimSun" w:eastAsia="SimSun" w:cs="SimSun"/>
          <w:i w:val="0"/>
          <w:iCs w:val="0"/>
          <w:caps w:val="0"/>
          <w:color w:val="auto"/>
          <w:spacing w:val="0"/>
          <w:sz w:val="16"/>
          <w:szCs w:val="16"/>
          <w:bdr w:val="none" w:color="auto" w:sz="0" w:space="0"/>
        </w:rPr>
        <w:t>http://zsb.jmu.edu.cn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Style w:val="6"/>
          <w:rFonts w:hint="eastAsia" w:ascii="SimSun" w:hAnsi="SimSun" w:eastAsia="SimSun" w:cs="SimSun"/>
          <w:i w:val="0"/>
          <w:iCs w:val="0"/>
          <w:caps w:val="0"/>
          <w:color w:val="000000"/>
          <w:spacing w:val="0"/>
          <w:sz w:val="16"/>
          <w:szCs w:val="16"/>
          <w:bdr w:val="none" w:color="auto" w:sz="0" w:space="0"/>
        </w:rPr>
        <w:t>相关链结</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福建厦门集美大学网址：</w:t>
      </w:r>
      <w:r>
        <w:rPr>
          <w:rFonts w:hint="eastAsia" w:ascii="SimSun" w:hAnsi="SimSun" w:eastAsia="SimSun" w:cs="SimSun"/>
          <w:i w:val="0"/>
          <w:iCs w:val="0"/>
          <w:caps w:val="0"/>
          <w:color w:val="auto"/>
          <w:spacing w:val="0"/>
          <w:sz w:val="16"/>
          <w:szCs w:val="16"/>
          <w:bdr w:val="none" w:color="auto" w:sz="0" w:space="0"/>
        </w:rPr>
        <w:t>http://www.jmu.edu.cn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联招办网站：http://www.ecogd.edu.cn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Microsoft YaHei" w:hAnsi="Microsoft YaHei" w:eastAsia="Microsoft YaHei" w:cs="Microsoft YaHei"/>
          <w:i w:val="0"/>
          <w:iCs w:val="0"/>
          <w:caps w:val="0"/>
          <w:color w:val="000000"/>
          <w:spacing w:val="0"/>
          <w:sz w:val="13"/>
          <w:szCs w:val="13"/>
        </w:rPr>
      </w:pPr>
      <w:r>
        <w:rPr>
          <w:rFonts w:hint="eastAsia" w:ascii="SimSun" w:hAnsi="SimSun" w:eastAsia="SimSun" w:cs="SimSun"/>
          <w:i w:val="0"/>
          <w:iCs w:val="0"/>
          <w:caps w:val="0"/>
          <w:color w:val="000000"/>
          <w:spacing w:val="0"/>
          <w:sz w:val="16"/>
          <w:szCs w:val="16"/>
          <w:bdr w:val="none" w:color="auto" w:sz="0" w:space="0"/>
        </w:rPr>
        <w:t>祖国（大陆）普通高校依据台湾地区学测成绩招收台湾高中毕业生报名系统：</w:t>
      </w:r>
      <w:r>
        <w:rPr>
          <w:rFonts w:hint="eastAsia" w:ascii="SimSun" w:hAnsi="SimSun" w:eastAsia="SimSun" w:cs="SimSun"/>
          <w:i w:val="0"/>
          <w:iCs w:val="0"/>
          <w:caps w:val="0"/>
          <w:color w:val="666666"/>
          <w:spacing w:val="0"/>
          <w:sz w:val="16"/>
          <w:szCs w:val="16"/>
          <w:u w:val="none"/>
          <w:bdr w:val="none" w:color="auto" w:sz="0" w:space="0"/>
        </w:rPr>
        <w:fldChar w:fldCharType="begin"/>
      </w:r>
      <w:r>
        <w:rPr>
          <w:rFonts w:hint="eastAsia" w:ascii="SimSun" w:hAnsi="SimSun" w:eastAsia="SimSun" w:cs="SimSun"/>
          <w:i w:val="0"/>
          <w:iCs w:val="0"/>
          <w:caps w:val="0"/>
          <w:color w:val="666666"/>
          <w:spacing w:val="0"/>
          <w:sz w:val="16"/>
          <w:szCs w:val="16"/>
          <w:u w:val="none"/>
          <w:bdr w:val="none" w:color="auto" w:sz="0" w:space="0"/>
        </w:rPr>
        <w:instrText xml:space="preserve"> HYPERLINK "https://www.gatzs.com.cn/z/tw/" </w:instrText>
      </w:r>
      <w:r>
        <w:rPr>
          <w:rFonts w:hint="eastAsia" w:ascii="SimSun" w:hAnsi="SimSun" w:eastAsia="SimSun" w:cs="SimSun"/>
          <w:i w:val="0"/>
          <w:iCs w:val="0"/>
          <w:caps w:val="0"/>
          <w:color w:val="666666"/>
          <w:spacing w:val="0"/>
          <w:sz w:val="16"/>
          <w:szCs w:val="16"/>
          <w:u w:val="none"/>
          <w:bdr w:val="none" w:color="auto" w:sz="0" w:space="0"/>
        </w:rPr>
        <w:fldChar w:fldCharType="separate"/>
      </w:r>
      <w:r>
        <w:rPr>
          <w:rStyle w:val="7"/>
          <w:rFonts w:hint="eastAsia" w:ascii="SimSun" w:hAnsi="SimSun" w:eastAsia="SimSun" w:cs="SimSun"/>
          <w:i w:val="0"/>
          <w:iCs w:val="0"/>
          <w:caps w:val="0"/>
          <w:color w:val="666666"/>
          <w:spacing w:val="0"/>
          <w:sz w:val="16"/>
          <w:szCs w:val="16"/>
          <w:u w:val="none"/>
          <w:bdr w:val="none" w:color="auto" w:sz="0" w:space="0"/>
        </w:rPr>
        <w:t>https://www.gatzs.com.cn/z/tw/</w:t>
      </w:r>
      <w:r>
        <w:rPr>
          <w:rFonts w:hint="eastAsia" w:ascii="SimSun" w:hAnsi="SimSun" w:eastAsia="SimSun" w:cs="SimSun"/>
          <w:i w:val="0"/>
          <w:iCs w:val="0"/>
          <w:caps w:val="0"/>
          <w:color w:val="666666"/>
          <w:spacing w:val="0"/>
          <w:sz w:val="16"/>
          <w:szCs w:val="16"/>
          <w:u w:val="none"/>
          <w:bdr w:val="none" w:color="auto" w:sz="0" w:space="0"/>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firstLine="0"/>
        <w:rPr>
          <w:rFonts w:hint="eastAsia" w:ascii="SimSun" w:hAnsi="SimSun" w:eastAsia="SimSun" w:cs="SimSun"/>
          <w:i w:val="0"/>
          <w:iCs w:val="0"/>
          <w:caps w:val="0"/>
          <w:color w:val="000000"/>
          <w:spacing w:val="0"/>
          <w:sz w:val="16"/>
          <w:szCs w:val="16"/>
          <w:bdr w:val="none" w:color="auto" w:sz="0" w:space="0"/>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eastAsia"/>
          <w:lang w:val="en-US" w:eastAsia="zh-CN"/>
        </w:rPr>
        <w:t>网址：https://zsb.jmu.edu.cn/info/1472/4351.htm</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4E652F0"/>
    <w:rsid w:val="64E652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2023-02-09T16:48:00Z</dcterms:created>
  <dc:creator>阿Co</dc:creator>
  <cp:lastModifiedBy>阿Co</cp:lastModifiedBy>
  <dcterms:modified xsi:type="dcterms:W3CDTF">2023-02-09T16:52:15Z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96815E93E5074D81817475BD747B0D5D</vt:lpwstr>
  </property>
</Properties>
</file>