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rFonts w:ascii="Microsoft YaHei" w:hAnsi="Microsoft YaHei" w:eastAsia="Microsoft YaHei" w:cs="Microsoft YaHei"/>
          <w:i w:val="0"/>
          <w:iCs w:val="0"/>
          <w:caps w:val="0"/>
          <w:color w:val="000000"/>
          <w:spacing w:val="0"/>
          <w:sz w:val="18"/>
          <w:szCs w:val="18"/>
        </w:rPr>
      </w:pPr>
      <w:r>
        <w:rPr>
          <w:rFonts w:hint="eastAsia" w:ascii="Microsoft YaHei" w:hAnsi="Microsoft YaHei" w:eastAsia="Microsoft YaHei" w:cs="Microsoft YaHei"/>
          <w:i w:val="0"/>
          <w:iCs w:val="0"/>
          <w:caps w:val="0"/>
          <w:color w:val="000000"/>
          <w:spacing w:val="0"/>
          <w:sz w:val="18"/>
          <w:szCs w:val="18"/>
          <w:bdr w:val="none" w:color="auto" w:sz="0" w:space="0"/>
        </w:rPr>
        <w:t>集美大学诚毅学院2023年依据台湾地区大学入学考试学科能力测试成绩招收台湾高中毕业生简章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ascii="Microsoft YaHei" w:hAnsi="Microsoft YaHei" w:eastAsia="Microsoft YaHei" w:cs="Microsoft YaHei"/>
          <w:i w:val="0"/>
          <w:iCs w:val="0"/>
          <w:caps w:val="0"/>
          <w:color w:val="000000"/>
          <w:spacing w:val="0"/>
          <w:sz w:val="15"/>
          <w:szCs w:val="15"/>
        </w:rPr>
      </w:pPr>
      <w:r>
        <w:rPr>
          <w:rStyle w:val="6"/>
          <w:rFonts w:hint="eastAsia" w:ascii="SimSun" w:hAnsi="SimSun" w:eastAsia="SimSun" w:cs="SimSun"/>
          <w:b/>
          <w:bCs/>
          <w:i w:val="0"/>
          <w:iCs w:val="0"/>
          <w:caps w:val="0"/>
          <w:color w:val="000000"/>
          <w:spacing w:val="0"/>
          <w:sz w:val="16"/>
          <w:szCs w:val="16"/>
          <w:bdr w:val="none" w:color="auto" w:sz="0" w:space="0"/>
          <w:shd w:val="clear" w:fill="FFFFFF"/>
        </w:rPr>
        <w:t>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1．拥护“一国两制”和国家统一，品行端正，身体健康的台湾青年。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2．持有</w:t>
      </w:r>
      <w:r>
        <w:rPr>
          <w:rFonts w:ascii="Calibri" w:hAnsi="Calibri" w:eastAsia="Calibri" w:cs="Calibri"/>
          <w:i w:val="0"/>
          <w:iCs w:val="0"/>
          <w:caps w:val="0"/>
          <w:color w:val="000000"/>
          <w:spacing w:val="0"/>
          <w:sz w:val="16"/>
          <w:szCs w:val="16"/>
          <w:bdr w:val="none" w:color="auto" w:sz="0" w:space="0"/>
          <w:shd w:val="clear" w:fill="FFFFFF"/>
        </w:rPr>
        <w:t>①</w:t>
      </w:r>
      <w:r>
        <w:rPr>
          <w:rFonts w:hint="eastAsia" w:ascii="SimSun" w:hAnsi="SimSun" w:eastAsia="SimSun" w:cs="SimSun"/>
          <w:i w:val="0"/>
          <w:iCs w:val="0"/>
          <w:caps w:val="0"/>
          <w:color w:val="000000"/>
          <w:spacing w:val="0"/>
          <w:sz w:val="16"/>
          <w:szCs w:val="16"/>
          <w:bdr w:val="none" w:color="auto" w:sz="0" w:space="0"/>
          <w:shd w:val="clear" w:fill="FFFFFF"/>
        </w:rPr>
        <w:t>《台湾居民居住证》或《台湾居民来往大陆通行证》、以及</w:t>
      </w:r>
      <w:r>
        <w:rPr>
          <w:rFonts w:hint="default" w:ascii="Calibri" w:hAnsi="Calibri" w:eastAsia="Calibri" w:cs="Calibri"/>
          <w:i w:val="0"/>
          <w:iCs w:val="0"/>
          <w:caps w:val="0"/>
          <w:color w:val="000000"/>
          <w:spacing w:val="0"/>
          <w:sz w:val="16"/>
          <w:szCs w:val="16"/>
          <w:bdr w:val="none" w:color="auto" w:sz="0" w:space="0"/>
          <w:shd w:val="clear" w:fill="FFFFFF"/>
        </w:rPr>
        <w:t>②</w:t>
      </w:r>
      <w:r>
        <w:rPr>
          <w:rFonts w:hint="eastAsia" w:ascii="SimSun" w:hAnsi="SimSun" w:eastAsia="SimSun" w:cs="SimSun"/>
          <w:i w:val="0"/>
          <w:iCs w:val="0"/>
          <w:caps w:val="0"/>
          <w:color w:val="000000"/>
          <w:spacing w:val="0"/>
          <w:sz w:val="16"/>
          <w:szCs w:val="16"/>
          <w:bdr w:val="none" w:color="auto" w:sz="0" w:space="0"/>
          <w:shd w:val="clear" w:fill="FFFFFF"/>
        </w:rPr>
        <w:t>在台湾居住的有效身份证明，且均在有效期之内。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3．参加2023年台湾地区大学入学考试学科能力测试（以下简称学测），</w:t>
      </w:r>
      <w:bookmarkStart w:id="0" w:name="_GoBack"/>
      <w:r>
        <w:rPr>
          <w:rFonts w:hint="eastAsia" w:ascii="SimSun" w:hAnsi="SimSun" w:eastAsia="SimSun" w:cs="SimSun"/>
          <w:i w:val="0"/>
          <w:iCs w:val="0"/>
          <w:caps w:val="0"/>
          <w:color w:val="000000"/>
          <w:spacing w:val="0"/>
          <w:sz w:val="16"/>
          <w:szCs w:val="16"/>
          <w:bdr w:val="none" w:color="auto" w:sz="0" w:space="0"/>
          <w:shd w:val="clear" w:fill="FFFFFF"/>
        </w:rPr>
        <w:t>语文、数学A/B、英文考试科目中任意一科达到均标级</w:t>
      </w:r>
      <w:bookmarkEnd w:id="0"/>
      <w:r>
        <w:rPr>
          <w:rFonts w:hint="eastAsia" w:ascii="SimSun" w:hAnsi="SimSun" w:eastAsia="SimSun" w:cs="SimSun"/>
          <w:i w:val="0"/>
          <w:iCs w:val="0"/>
          <w:caps w:val="0"/>
          <w:color w:val="000000"/>
          <w:spacing w:val="0"/>
          <w:sz w:val="16"/>
          <w:szCs w:val="16"/>
          <w:bdr w:val="none" w:color="auto" w:sz="0" w:space="0"/>
          <w:shd w:val="clear" w:fill="FFFFFF"/>
        </w:rPr>
        <w:t>以上的台湾高中毕业生。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报名方式：考生登录祖国大陆普通高校依据台湾地区学测成绩招收台湾高中毕业生报名系统（网址：</w:t>
      </w:r>
      <w:r>
        <w:rPr>
          <w:rFonts w:hint="eastAsia" w:ascii="Microsoft YaHei" w:hAnsi="Microsoft YaHei" w:eastAsia="Microsoft YaHei" w:cs="Microsoft YaHei"/>
          <w:i w:val="0"/>
          <w:iCs w:val="0"/>
          <w:caps w:val="0"/>
          <w:color w:val="222222"/>
          <w:spacing w:val="0"/>
          <w:sz w:val="15"/>
          <w:szCs w:val="15"/>
          <w:u w:val="none"/>
          <w:bdr w:val="none" w:color="auto" w:sz="0" w:space="0"/>
          <w:shd w:val="clear" w:fill="FFFFFF"/>
        </w:rPr>
        <w:fldChar w:fldCharType="begin"/>
      </w:r>
      <w:r>
        <w:rPr>
          <w:rFonts w:hint="eastAsia" w:ascii="Microsoft YaHei" w:hAnsi="Microsoft YaHei" w:eastAsia="Microsoft YaHei" w:cs="Microsoft YaHei"/>
          <w:i w:val="0"/>
          <w:iCs w:val="0"/>
          <w:caps w:val="0"/>
          <w:color w:val="222222"/>
          <w:spacing w:val="0"/>
          <w:sz w:val="15"/>
          <w:szCs w:val="15"/>
          <w:u w:val="none"/>
          <w:bdr w:val="none" w:color="auto" w:sz="0" w:space="0"/>
          <w:shd w:val="clear" w:fill="FFFFFF"/>
        </w:rPr>
        <w:instrText xml:space="preserve"> HYPERLINK "https://www.gatzs.com.cn/z/tw/%EF%BC%89%E8%BF%9B%E8%A1%8C%E6%8A%A5%E5%90%8D%E3%80%82" </w:instrText>
      </w:r>
      <w:r>
        <w:rPr>
          <w:rFonts w:hint="eastAsia" w:ascii="Microsoft YaHei" w:hAnsi="Microsoft YaHei" w:eastAsia="Microsoft YaHei" w:cs="Microsoft YaHei"/>
          <w:i w:val="0"/>
          <w:iCs w:val="0"/>
          <w:caps w:val="0"/>
          <w:color w:val="222222"/>
          <w:spacing w:val="0"/>
          <w:sz w:val="15"/>
          <w:szCs w:val="15"/>
          <w:u w:val="none"/>
          <w:bdr w:val="none" w:color="auto" w:sz="0" w:space="0"/>
          <w:shd w:val="clear" w:fill="FFFFFF"/>
        </w:rPr>
        <w:fldChar w:fldCharType="separate"/>
      </w:r>
      <w:r>
        <w:rPr>
          <w:rStyle w:val="7"/>
          <w:rFonts w:hint="eastAsia" w:ascii="SimSun" w:hAnsi="SimSun" w:eastAsia="SimSun" w:cs="SimSun"/>
          <w:i w:val="0"/>
          <w:iCs w:val="0"/>
          <w:caps w:val="0"/>
          <w:color w:val="000000"/>
          <w:spacing w:val="0"/>
          <w:sz w:val="16"/>
          <w:szCs w:val="16"/>
          <w:u w:val="none"/>
          <w:bdr w:val="none" w:color="auto" w:sz="0" w:space="0"/>
          <w:shd w:val="clear" w:fill="FFFFFF"/>
        </w:rPr>
        <w:t>https://www.gatzs.com.cn/z/tw/）（以下简称系统）进行报名。</w:t>
      </w:r>
      <w:r>
        <w:rPr>
          <w:rFonts w:hint="eastAsia" w:ascii="Microsoft YaHei" w:hAnsi="Microsoft YaHei" w:eastAsia="Microsoft YaHei" w:cs="Microsoft YaHei"/>
          <w:i w:val="0"/>
          <w:iCs w:val="0"/>
          <w:caps w:val="0"/>
          <w:color w:val="222222"/>
          <w:spacing w:val="0"/>
          <w:sz w:val="15"/>
          <w:szCs w:val="15"/>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考生须按照要求输入个人信息，上传个人证件、电子照片、学测成绩、考生诚信承诺书等基本材料，提交成绩查验授权书及考生个人陈述（字数控制在500字之内）。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考生应准确填写个人网上报名信息并提供真实材料。报名截止前，考生可修改基本材料和其他材料。报名截止后，考生原则上不可修改基本材料。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志愿填报采取平行志愿方式。每位考生报名时可填报6个专业，并选择是否服从专业调剂。考生可在报名日期截止前修改志愿。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考生报名前应仔细核对本人是否符合报名条件，须对提交的证明材料真实性负责。凡不符合条件的学生，一经查实即予取消报名或录取资格。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Style w:val="6"/>
          <w:rFonts w:hint="eastAsia" w:ascii="SimSun" w:hAnsi="SimSun" w:eastAsia="SimSun" w:cs="SimSun"/>
          <w:b/>
          <w:bCs/>
          <w:i w:val="0"/>
          <w:iCs w:val="0"/>
          <w:caps w:val="0"/>
          <w:color w:val="000000"/>
          <w:spacing w:val="0"/>
          <w:sz w:val="16"/>
          <w:szCs w:val="16"/>
          <w:bdr w:val="none" w:color="auto" w:sz="0" w:space="0"/>
          <w:shd w:val="clear" w:fill="FFFFFF"/>
        </w:rPr>
        <w:t>二、招生专业及计划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ascii="Microsoft YaHei" w:hAnsi="Microsoft YaHei" w:eastAsia="Microsoft YaHei" w:cs="Microsoft YaHei"/>
          <w:i w:val="0"/>
          <w:iCs w:val="0"/>
          <w:caps w:val="0"/>
          <w:color w:val="000000"/>
          <w:spacing w:val="0"/>
          <w:sz w:val="15"/>
          <w:szCs w:val="15"/>
        </w:rPr>
      </w:pPr>
      <w:r>
        <w:drawing>
          <wp:inline distT="0" distB="0" distL="114300" distR="114300">
            <wp:extent cx="5274310" cy="1858645"/>
            <wp:effectExtent l="0" t="0" r="889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1858645"/>
                    </a:xfrm>
                    <a:prstGeom prst="rect">
                      <a:avLst/>
                    </a:prstGeom>
                    <a:noFill/>
                    <a:ln>
                      <a:noFill/>
                    </a:ln>
                  </pic:spPr>
                </pic:pic>
              </a:graphicData>
            </a:graphic>
          </wp:inline>
        </w:drawing>
      </w:r>
      <w:r>
        <w:rPr>
          <w:rStyle w:val="6"/>
          <w:rFonts w:hint="eastAsia" w:ascii="SimSun" w:hAnsi="SimSun" w:eastAsia="SimSun" w:cs="SimSun"/>
          <w:b/>
          <w:bCs/>
          <w:i w:val="0"/>
          <w:iCs w:val="0"/>
          <w:caps w:val="0"/>
          <w:color w:val="000000"/>
          <w:spacing w:val="0"/>
          <w:sz w:val="16"/>
          <w:szCs w:val="16"/>
          <w:bdr w:val="none" w:color="auto" w:sz="0" w:space="0"/>
          <w:shd w:val="clear" w:fill="FFFFFF"/>
        </w:rPr>
        <w:t>审核及录取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（一）审核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审核时间为2023年4月1日至5月14日。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学院将派专人负责审核考生报名资格。考生应及时登录系统查看审核结果。</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420"/>
        <w:jc w:val="both"/>
        <w:rPr>
          <w:rFonts w:hint="eastAsia" w:ascii="SimSun" w:hAnsi="SimSun" w:eastAsia="SimSun" w:cs="SimSun"/>
          <w:b w:val="0"/>
          <w:bCs w:val="0"/>
          <w:i w:val="0"/>
          <w:iCs w:val="0"/>
          <w:color w:val="000000"/>
          <w:sz w:val="16"/>
          <w:szCs w:val="16"/>
        </w:rPr>
      </w:pPr>
      <w:r>
        <w:rPr>
          <w:rFonts w:hint="eastAsia" w:ascii="SimSun" w:hAnsi="SimSun" w:eastAsia="SimSun" w:cs="SimSun"/>
          <w:b w:val="0"/>
          <w:bCs w:val="0"/>
          <w:i w:val="0"/>
          <w:iCs w:val="0"/>
          <w:caps w:val="0"/>
          <w:color w:val="000000"/>
          <w:spacing w:val="0"/>
          <w:sz w:val="16"/>
          <w:szCs w:val="16"/>
          <w:bdr w:val="none" w:color="auto" w:sz="0" w:space="0"/>
          <w:shd w:val="clear" w:fill="FFFFFF"/>
        </w:rPr>
        <w:t>录取</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420"/>
        <w:jc w:val="both"/>
        <w:rPr>
          <w:rFonts w:hint="eastAsia" w:ascii="SimSun" w:hAnsi="SimSun" w:eastAsia="SimSun" w:cs="SimSun"/>
          <w:b w:val="0"/>
          <w:bCs w:val="0"/>
          <w:i w:val="0"/>
          <w:iCs w:val="0"/>
          <w:color w:val="000000"/>
          <w:sz w:val="16"/>
          <w:szCs w:val="16"/>
        </w:rPr>
      </w:pPr>
      <w:r>
        <w:rPr>
          <w:rFonts w:hint="eastAsia" w:ascii="SimSun" w:hAnsi="SimSun" w:eastAsia="SimSun" w:cs="SimSun"/>
          <w:b w:val="0"/>
          <w:bCs w:val="0"/>
          <w:i w:val="0"/>
          <w:iCs w:val="0"/>
          <w:caps w:val="0"/>
          <w:color w:val="000000"/>
          <w:spacing w:val="0"/>
          <w:sz w:val="16"/>
          <w:szCs w:val="16"/>
          <w:bdr w:val="none" w:color="auto" w:sz="0" w:space="0"/>
          <w:shd w:val="clear" w:fill="FFFFFF"/>
        </w:rPr>
        <w:t>学院根据学生志愿、学测成绩、综合素质择优录取，于5月15日前将拟录取名单上传至系统，系统将于5月15日统一公布拟录取名单。</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420"/>
        <w:jc w:val="both"/>
        <w:rPr>
          <w:rFonts w:hint="eastAsia" w:ascii="SimSun" w:hAnsi="SimSun" w:eastAsia="SimSun" w:cs="SimSun"/>
          <w:b w:val="0"/>
          <w:bCs w:val="0"/>
          <w:i w:val="0"/>
          <w:iCs w:val="0"/>
          <w:color w:val="000000"/>
          <w:sz w:val="16"/>
          <w:szCs w:val="16"/>
        </w:rPr>
      </w:pPr>
      <w:r>
        <w:rPr>
          <w:rFonts w:hint="eastAsia" w:ascii="SimSun" w:hAnsi="SimSun" w:eastAsia="SimSun" w:cs="SimSun"/>
          <w:b w:val="0"/>
          <w:bCs w:val="0"/>
          <w:i w:val="0"/>
          <w:iCs w:val="0"/>
          <w:caps w:val="0"/>
          <w:color w:val="000000"/>
          <w:spacing w:val="0"/>
          <w:sz w:val="16"/>
          <w:szCs w:val="16"/>
          <w:bdr w:val="none" w:color="auto" w:sz="0" w:space="0"/>
          <w:shd w:val="clear" w:fill="FFFFFF"/>
        </w:rPr>
        <w:t>考生须于5月15日至19日期间登录系统查询本人录取情况，进行录取确认。逾期未确认的考生视为放弃录取资格。考生确认后，学院向被录取考生寄发《录取通知书》。</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420"/>
        <w:jc w:val="both"/>
        <w:rPr>
          <w:rFonts w:hint="eastAsia" w:ascii="SimSun" w:hAnsi="SimSun" w:eastAsia="SimSun" w:cs="SimSun"/>
          <w:b w:val="0"/>
          <w:bCs w:val="0"/>
          <w:i w:val="0"/>
          <w:iCs w:val="0"/>
          <w:color w:val="000000"/>
          <w:sz w:val="16"/>
          <w:szCs w:val="16"/>
        </w:rPr>
      </w:pPr>
      <w:r>
        <w:rPr>
          <w:rStyle w:val="6"/>
          <w:rFonts w:hint="eastAsia" w:ascii="SimSun" w:hAnsi="SimSun" w:eastAsia="SimSun" w:cs="SimSun"/>
          <w:b/>
          <w:bCs/>
          <w:i w:val="0"/>
          <w:iCs w:val="0"/>
          <w:caps w:val="0"/>
          <w:color w:val="000000"/>
          <w:spacing w:val="0"/>
          <w:sz w:val="16"/>
          <w:szCs w:val="16"/>
          <w:bdr w:val="none" w:color="auto" w:sz="0" w:space="0"/>
          <w:shd w:val="clear" w:fill="FFFFFF"/>
        </w:rPr>
        <w:t>四、相关事项</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（一）入学与身体检查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1．新生持《录取通知书》报到，报到时间以《录取通知书》规定的时间为准。因故不能按时报到者，应提前向学院招生办请假并获得批准。在规定时间内未报到又未请假者取消其入学资格。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2．新生入学后须进行部分体检项目复查，复查结果不符合录取条件或在招生过程中存在弄虚作假情形的考生，将根据情况予以处理，直至取消其入学资格。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（二）学历与学位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学生修完教学计划规定的全部课程并获得规定的学分，符合毕业要求的，获颁教育部承认学历并经电子注册的集美大学诚毅学院毕业证书；符合学士学位授予条件的，由集美大学诚毅学院授予相应的学士学位。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简章中招生录取办法若与教育部的相关规定不符，则按照教育部的规定执行。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Style w:val="6"/>
          <w:rFonts w:hint="eastAsia" w:ascii="SimSun" w:hAnsi="SimSun" w:eastAsia="SimSun" w:cs="SimSun"/>
          <w:b/>
          <w:bCs/>
          <w:i w:val="0"/>
          <w:iCs w:val="0"/>
          <w:caps w:val="0"/>
          <w:color w:val="000000"/>
          <w:spacing w:val="0"/>
          <w:sz w:val="16"/>
          <w:szCs w:val="16"/>
          <w:bdr w:val="none" w:color="auto" w:sz="0" w:space="0"/>
          <w:shd w:val="clear" w:fill="FFFFFF"/>
        </w:rPr>
        <w:t>五、收费标准（币种：人民币）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被录取的学生按学院规定缴纳学费和杂费。收费标准与内地（祖国大陆）学生一致。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金融学、国际经济与贸易、工商管理、会计学等专业，每人每学年学费18000元；计算机科学与技术专业，每人每学年学费18500元。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学生公寓住宿费为每人每学年1092元至1380元（公寓），4-6人/间。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shd w:val="clear" w:fill="FFFFFF"/>
        </w:rPr>
        <w:t>学费、住宿费等如有调整，按照物价主管部门批准或者备案的标准执行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320"/>
        <w:jc w:val="both"/>
        <w:rPr>
          <w:rFonts w:hint="eastAsia" w:ascii="Microsoft YaHei" w:hAnsi="Microsoft YaHei" w:eastAsia="Microsoft YaHei" w:cs="Microsoft YaHei"/>
          <w:i w:val="0"/>
          <w:iCs w:val="0"/>
          <w:caps w:val="0"/>
          <w:color w:val="000000"/>
          <w:spacing w:val="0"/>
          <w:sz w:val="15"/>
          <w:szCs w:val="15"/>
        </w:rPr>
      </w:pPr>
      <w:r>
        <w:rPr>
          <w:rStyle w:val="6"/>
          <w:rFonts w:hint="eastAsia" w:ascii="SimSun" w:hAnsi="SimSun" w:eastAsia="SimSun" w:cs="SimSun"/>
          <w:b/>
          <w:bCs/>
          <w:i w:val="0"/>
          <w:iCs w:val="0"/>
          <w:caps w:val="0"/>
          <w:color w:val="000000"/>
          <w:spacing w:val="0"/>
          <w:sz w:val="16"/>
          <w:szCs w:val="16"/>
          <w:bdr w:val="none" w:color="auto" w:sz="0" w:space="0"/>
          <w:shd w:val="clear" w:fill="FFFFFF"/>
        </w:rPr>
        <w:t>六、联系方式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通讯地址：集美大学诚毅学院招生办公室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4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           福建省厦门市集美区集美大道199号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电    话：0086－592－6182895  6183328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传    真：0086－592－6180587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E-mail：</w:t>
      </w:r>
      <w:r>
        <w:rPr>
          <w:rFonts w:hint="eastAsia" w:ascii="Microsoft YaHei" w:hAnsi="Microsoft YaHei" w:eastAsia="Microsoft YaHei" w:cs="Microsoft YaHei"/>
          <w:i w:val="0"/>
          <w:iCs w:val="0"/>
          <w:caps w:val="0"/>
          <w:color w:val="222222"/>
          <w:spacing w:val="0"/>
          <w:sz w:val="15"/>
          <w:szCs w:val="15"/>
          <w:u w:val="none"/>
          <w:bdr w:val="none" w:color="auto" w:sz="0" w:space="0"/>
        </w:rPr>
        <w:fldChar w:fldCharType="begin"/>
      </w:r>
      <w:r>
        <w:rPr>
          <w:rFonts w:hint="eastAsia" w:ascii="Microsoft YaHei" w:hAnsi="Microsoft YaHei" w:eastAsia="Microsoft YaHei" w:cs="Microsoft YaHei"/>
          <w:i w:val="0"/>
          <w:iCs w:val="0"/>
          <w:caps w:val="0"/>
          <w:color w:val="222222"/>
          <w:spacing w:val="0"/>
          <w:sz w:val="15"/>
          <w:szCs w:val="15"/>
          <w:u w:val="none"/>
          <w:bdr w:val="none" w:color="auto" w:sz="0" w:space="0"/>
        </w:rPr>
        <w:instrText xml:space="preserve"> HYPERLINK "mailto:zsbzs@jmu.edu." </w:instrText>
      </w:r>
      <w:r>
        <w:rPr>
          <w:rFonts w:hint="eastAsia" w:ascii="Microsoft YaHei" w:hAnsi="Microsoft YaHei" w:eastAsia="Microsoft YaHei" w:cs="Microsoft YaHei"/>
          <w:i w:val="0"/>
          <w:iCs w:val="0"/>
          <w:caps w:val="0"/>
          <w:color w:val="222222"/>
          <w:spacing w:val="0"/>
          <w:sz w:val="15"/>
          <w:szCs w:val="15"/>
          <w:u w:val="none"/>
          <w:bdr w:val="none" w:color="auto" w:sz="0" w:space="0"/>
        </w:rPr>
        <w:fldChar w:fldCharType="separate"/>
      </w:r>
      <w:r>
        <w:rPr>
          <w:rStyle w:val="7"/>
          <w:rFonts w:hint="eastAsia" w:ascii="SimSun" w:hAnsi="SimSun" w:eastAsia="SimSun" w:cs="SimSun"/>
          <w:i w:val="0"/>
          <w:iCs w:val="0"/>
          <w:caps w:val="0"/>
          <w:color w:val="222222"/>
          <w:spacing w:val="0"/>
          <w:sz w:val="16"/>
          <w:szCs w:val="16"/>
          <w:u w:val="none"/>
          <w:bdr w:val="none" w:color="auto" w:sz="0" w:space="0"/>
        </w:rPr>
        <w:t>cyzsb@jmu.edu.</w:t>
      </w:r>
      <w:r>
        <w:rPr>
          <w:rFonts w:hint="eastAsia" w:ascii="Microsoft YaHei" w:hAnsi="Microsoft YaHei" w:eastAsia="Microsoft YaHei" w:cs="Microsoft YaHei"/>
          <w:i w:val="0"/>
          <w:iCs w:val="0"/>
          <w:caps w:val="0"/>
          <w:color w:val="222222"/>
          <w:spacing w:val="0"/>
          <w:sz w:val="15"/>
          <w:szCs w:val="15"/>
          <w:u w:val="none"/>
          <w:bdr w:val="none" w:color="auto" w:sz="0" w:space="0"/>
        </w:rPr>
        <w:fldChar w:fldCharType="end"/>
      </w:r>
      <w:r>
        <w:rPr>
          <w:rFonts w:hint="eastAsia" w:ascii="SimSun" w:hAnsi="SimSun" w:eastAsia="SimSun" w:cs="SimSun"/>
          <w:i w:val="0"/>
          <w:iCs w:val="0"/>
          <w:caps w:val="0"/>
          <w:color w:val="000000"/>
          <w:spacing w:val="0"/>
          <w:sz w:val="16"/>
          <w:szCs w:val="16"/>
          <w:bdr w:val="none" w:color="auto" w:sz="0" w:space="0"/>
        </w:rPr>
        <w:t>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5"/>
          <w:szCs w:val="15"/>
        </w:rPr>
      </w:pPr>
      <w:r>
        <w:rPr>
          <w:rFonts w:hint="eastAsia" w:ascii="SimSun" w:hAnsi="SimSun" w:eastAsia="SimSun" w:cs="SimSun"/>
          <w:i w:val="0"/>
          <w:iCs w:val="0"/>
          <w:caps w:val="0"/>
          <w:color w:val="000000"/>
          <w:spacing w:val="0"/>
          <w:sz w:val="16"/>
          <w:szCs w:val="16"/>
          <w:bdr w:val="none" w:color="auto" w:sz="0" w:space="0"/>
        </w:rPr>
        <w:t>网    址：</w:t>
      </w:r>
      <w:r>
        <w:rPr>
          <w:rFonts w:hint="eastAsia" w:ascii="Microsoft YaHei" w:hAnsi="Microsoft YaHei" w:eastAsia="Microsoft YaHei" w:cs="Microsoft YaHei"/>
          <w:i w:val="0"/>
          <w:iCs w:val="0"/>
          <w:caps w:val="0"/>
          <w:color w:val="222222"/>
          <w:spacing w:val="0"/>
          <w:sz w:val="15"/>
          <w:szCs w:val="15"/>
          <w:u w:val="none"/>
          <w:bdr w:val="none" w:color="auto" w:sz="0" w:space="0"/>
        </w:rPr>
        <w:fldChar w:fldCharType="begin"/>
      </w:r>
      <w:r>
        <w:rPr>
          <w:rFonts w:hint="eastAsia" w:ascii="Microsoft YaHei" w:hAnsi="Microsoft YaHei" w:eastAsia="Microsoft YaHei" w:cs="Microsoft YaHei"/>
          <w:i w:val="0"/>
          <w:iCs w:val="0"/>
          <w:caps w:val="0"/>
          <w:color w:val="222222"/>
          <w:spacing w:val="0"/>
          <w:sz w:val="15"/>
          <w:szCs w:val="15"/>
          <w:u w:val="none"/>
          <w:bdr w:val="none" w:color="auto" w:sz="0" w:space="0"/>
        </w:rPr>
        <w:instrText xml:space="preserve"> HYPERLINK "http://zsb.jmu.edu.cn/" </w:instrText>
      </w:r>
      <w:r>
        <w:rPr>
          <w:rFonts w:hint="eastAsia" w:ascii="Microsoft YaHei" w:hAnsi="Microsoft YaHei" w:eastAsia="Microsoft YaHei" w:cs="Microsoft YaHei"/>
          <w:i w:val="0"/>
          <w:iCs w:val="0"/>
          <w:caps w:val="0"/>
          <w:color w:val="222222"/>
          <w:spacing w:val="0"/>
          <w:sz w:val="15"/>
          <w:szCs w:val="15"/>
          <w:u w:val="none"/>
          <w:bdr w:val="none" w:color="auto" w:sz="0" w:space="0"/>
        </w:rPr>
        <w:fldChar w:fldCharType="separate"/>
      </w:r>
      <w:r>
        <w:rPr>
          <w:rStyle w:val="7"/>
          <w:rFonts w:hint="eastAsia" w:ascii="SimSun" w:hAnsi="SimSun" w:eastAsia="SimSun" w:cs="SimSun"/>
          <w:i w:val="0"/>
          <w:iCs w:val="0"/>
          <w:caps w:val="0"/>
          <w:color w:val="222222"/>
          <w:spacing w:val="0"/>
          <w:sz w:val="16"/>
          <w:szCs w:val="16"/>
          <w:u w:val="none"/>
          <w:bdr w:val="none" w:color="auto" w:sz="0" w:space="0"/>
        </w:rPr>
        <w:t>http://cyzsb.jmu.edu.cn</w:t>
      </w:r>
      <w:r>
        <w:rPr>
          <w:rFonts w:hint="eastAsia" w:ascii="Microsoft YaHei" w:hAnsi="Microsoft YaHei" w:eastAsia="Microsoft YaHei" w:cs="Microsoft YaHei"/>
          <w:i w:val="0"/>
          <w:iCs w:val="0"/>
          <w:caps w:val="0"/>
          <w:color w:val="222222"/>
          <w:spacing w:val="0"/>
          <w:sz w:val="15"/>
          <w:szCs w:val="15"/>
          <w:u w:val="none"/>
          <w:bdr w:val="none" w:color="auto" w:sz="0" w:space="0"/>
        </w:rPr>
        <w:fldChar w:fldCharType="end"/>
      </w:r>
    </w:p>
    <w:p/>
    <w:p>
      <w:pPr>
        <w:rPr>
          <w:rFonts w:hint="eastAsia" w:eastAsiaTheme="minorEastAsia"/>
          <w:lang w:val="en-US" w:eastAsia="zh-CN"/>
        </w:rPr>
      </w:pPr>
      <w:r>
        <w:rPr>
          <w:rFonts w:hint="eastAsia"/>
          <w:lang w:val="en-US" w:eastAsia="zh-CN"/>
        </w:rPr>
        <w:t>网址：https://cyzsb.jmu.edu.cn/info/1025/1500.htm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F255B9"/>
    <w:multiLevelType w:val="multilevel"/>
    <w:tmpl w:val="DEF255B9"/>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6296BDA"/>
    <w:rsid w:val="56296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Words>
  <Characters>44</Characters>
  <Lines>0</Lines>
  <Paragraphs>0</Paragraphs>
  <TotalTime>1</TotalTime>
  <ScaleCrop>false</ScaleCrop>
  <LinksUpToDate>false</LinksUpToDate>
  <CharactersWithSpaces>44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2023-02-09T17:04:00Z</dcterms:created>
  <dc:creator>阿Co</dc:creator>
  <cp:lastModifiedBy>阿Co</cp:lastModifiedBy>
  <dcterms:modified xsi:type="dcterms:W3CDTF">2023-02-09T17:05:57Z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82AE769A2E934DCCB7DDF632858A4086</vt:lpwstr>
  </property>
</Properties>
</file>