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ind w:left="0" w:firstLine="0"/>
        <w:jc w:val="center"/>
        <w:textAlignment w:val="auto"/>
        <w:rPr>
          <w:rFonts w:hint="eastAsia" w:ascii="標楷體" w:hAnsi="標楷體" w:eastAsia="標楷體" w:cs="標楷體"/>
          <w:b/>
          <w:bCs/>
          <w:i w:val="0"/>
          <w:iCs w:val="0"/>
          <w:caps w:val="0"/>
          <w:color w:val="000000"/>
          <w:spacing w:val="0"/>
        </w:rPr>
      </w:pPr>
      <w:r>
        <w:rPr>
          <w:rFonts w:hint="eastAsia" w:ascii="標楷體" w:hAnsi="標楷體" w:eastAsia="標楷體" w:cs="標楷體"/>
          <w:b/>
          <w:bCs/>
          <w:i w:val="0"/>
          <w:iCs w:val="0"/>
          <w:caps w:val="0"/>
          <w:color w:val="000000"/>
          <w:spacing w:val="0"/>
          <w:bdr w:val="none" w:color="auto" w:sz="0" w:space="0"/>
        </w:rPr>
        <w:t>江西财经大学2023年依据台湾地区大学入学考试学科能力测试成绩招收台湾高中毕业生简章</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ascii="Helvetica" w:hAnsi="Helvetica" w:eastAsia="Helvetica" w:cs="Helvetica"/>
          <w:i w:val="0"/>
          <w:iCs w:val="0"/>
          <w:caps w:val="0"/>
          <w:color w:val="000000"/>
          <w:spacing w:val="0"/>
          <w:sz w:val="14"/>
          <w:szCs w:val="14"/>
        </w:rPr>
      </w:pPr>
      <w:r>
        <w:rPr>
          <w:rStyle w:val="6"/>
          <w:rFonts w:ascii="FangSong" w:hAnsi="FangSong" w:eastAsia="FangSong" w:cs="FangSong"/>
          <w:b/>
          <w:bCs/>
          <w:i w:val="0"/>
          <w:iCs w:val="0"/>
          <w:caps w:val="0"/>
          <w:color w:val="000000"/>
          <w:spacing w:val="0"/>
          <w:sz w:val="21"/>
          <w:szCs w:val="21"/>
          <w:bdr w:val="none" w:color="auto" w:sz="0" w:space="0"/>
        </w:rPr>
        <w:t>一、学校基本情况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学校全称是江西财经大学，英文名为“Jiangxi University Of Finance and Economics”。学校网址：</w:t>
      </w:r>
      <w:r>
        <w:rPr>
          <w:rFonts w:hint="default" w:ascii="Helvetica" w:hAnsi="Helvetica" w:eastAsia="Helvetica" w:cs="Helvetica"/>
          <w:i w:val="0"/>
          <w:iCs w:val="0"/>
          <w:caps w:val="0"/>
          <w:color w:val="333333"/>
          <w:spacing w:val="0"/>
          <w:sz w:val="14"/>
          <w:szCs w:val="14"/>
          <w:u w:val="none"/>
          <w:bdr w:val="none" w:color="auto" w:sz="0" w:space="0"/>
        </w:rPr>
        <w:fldChar w:fldCharType="begin"/>
      </w:r>
      <w:r>
        <w:rPr>
          <w:rFonts w:hint="default" w:ascii="Helvetica" w:hAnsi="Helvetica" w:eastAsia="Helvetica" w:cs="Helvetica"/>
          <w:i w:val="0"/>
          <w:iCs w:val="0"/>
          <w:caps w:val="0"/>
          <w:color w:val="333333"/>
          <w:spacing w:val="0"/>
          <w:sz w:val="14"/>
          <w:szCs w:val="14"/>
          <w:u w:val="none"/>
          <w:bdr w:val="none" w:color="auto" w:sz="0" w:space="0"/>
        </w:rPr>
        <w:instrText xml:space="preserve"> HYPERLINK "http://www.jxufe.cn/%EF%BC%8C%E5%AD%A6%E6%A0%A1%E5%9B%BD%E6%A0%87%E4%BB%A3%E7%A0%81%EF%BC%9A10421" </w:instrText>
      </w:r>
      <w:r>
        <w:rPr>
          <w:rFonts w:hint="default" w:ascii="Helvetica" w:hAnsi="Helvetica" w:eastAsia="Helvetica" w:cs="Helvetica"/>
          <w:i w:val="0"/>
          <w:iCs w:val="0"/>
          <w:caps w:val="0"/>
          <w:color w:val="333333"/>
          <w:spacing w:val="0"/>
          <w:sz w:val="14"/>
          <w:szCs w:val="14"/>
          <w:u w:val="none"/>
          <w:bdr w:val="none" w:color="auto" w:sz="0" w:space="0"/>
        </w:rPr>
        <w:fldChar w:fldCharType="separate"/>
      </w:r>
      <w:r>
        <w:rPr>
          <w:rStyle w:val="7"/>
          <w:rFonts w:hint="eastAsia" w:ascii="FangSong" w:hAnsi="FangSong" w:eastAsia="FangSong" w:cs="FangSong"/>
          <w:i w:val="0"/>
          <w:iCs w:val="0"/>
          <w:caps w:val="0"/>
          <w:color w:val="000000"/>
          <w:spacing w:val="0"/>
          <w:sz w:val="21"/>
          <w:szCs w:val="21"/>
          <w:u w:val="none"/>
          <w:bdr w:val="none" w:color="auto" w:sz="0" w:space="0"/>
        </w:rPr>
        <w:t>http://www.jxufe.cn/，学校国标代码：10421</w:t>
      </w:r>
      <w:r>
        <w:rPr>
          <w:rFonts w:hint="default" w:ascii="Helvetica" w:hAnsi="Helvetica" w:eastAsia="Helvetica" w:cs="Helvetica"/>
          <w:i w:val="0"/>
          <w:iCs w:val="0"/>
          <w:caps w:val="0"/>
          <w:color w:val="333333"/>
          <w:spacing w:val="0"/>
          <w:sz w:val="14"/>
          <w:szCs w:val="14"/>
          <w:u w:val="none"/>
          <w:bdr w:val="none" w:color="auto" w:sz="0" w:space="0"/>
        </w:rPr>
        <w:fldChar w:fldCharType="end"/>
      </w:r>
      <w:r>
        <w:rPr>
          <w:rFonts w:hint="eastAsia" w:ascii="FangSong" w:hAnsi="FangSong" w:eastAsia="FangSong" w:cs="FangSong"/>
          <w:i w:val="0"/>
          <w:iCs w:val="0"/>
          <w:caps w:val="0"/>
          <w:color w:val="000000"/>
          <w:spacing w:val="0"/>
          <w:sz w:val="21"/>
          <w:szCs w:val="21"/>
          <w:bdr w:val="none" w:color="auto" w:sz="0" w:space="0"/>
        </w:rPr>
        <w:t>。</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学校是一所财政部、教育部、江西省人民政府共建，以经济、管理类学科为主，法、工、文、理、艺术等学科协调发展的高等财经学府。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的前身为1923年秋创办的江西省立商业学校,1958年成立江西财经学院，1980年成为财政部部属院校，1996年更名为江西财经大学，2000年学校管理体制由财政部主管转变为由江西省主管，2012年成为财政部、教育部、江西省人民政府共建高校。</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Style w:val="6"/>
          <w:rFonts w:hint="eastAsia" w:ascii="FangSong" w:hAnsi="FangSong" w:eastAsia="FangSong" w:cs="FangSong"/>
          <w:b/>
          <w:bCs/>
          <w:i w:val="0"/>
          <w:iCs w:val="0"/>
          <w:caps w:val="0"/>
          <w:color w:val="000000"/>
          <w:spacing w:val="0"/>
          <w:sz w:val="21"/>
          <w:szCs w:val="21"/>
          <w:bdr w:val="none" w:color="auto" w:sz="0" w:space="0"/>
        </w:rPr>
        <w:t>二、组织机构和人员</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设立招生委员会，负责制定招生章程、招生战略、招生政策，确定招生规模和调整学科招生计划，讨论决定招生重大事宜。招生委员会由学校领导、学科专家、相关部门负责人、校友代表和学生代表组成。主任由学校主要领导担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学校招生就业处是学校组织和实施招生工作的常设机构，具体负责普通本科招生的日常工作。普通本科生招生工作在上级主管部门、校普通本科招生委员会、学校纪检监察部门和社会的监督下开展。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Style w:val="6"/>
          <w:rFonts w:hint="eastAsia" w:ascii="FangSong" w:hAnsi="FangSong" w:eastAsia="FangSong" w:cs="FangSong"/>
          <w:b/>
          <w:bCs/>
          <w:i w:val="0"/>
          <w:iCs w:val="0"/>
          <w:caps w:val="0"/>
          <w:color w:val="000000"/>
          <w:spacing w:val="0"/>
          <w:sz w:val="21"/>
          <w:szCs w:val="21"/>
          <w:bdr w:val="none" w:color="auto" w:sz="0" w:space="0"/>
        </w:rPr>
        <w:t>三、报名资格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（一）持有《台湾居民居住证》或《台湾居民来往大陆通行证》及在台湾居住的有效身份证明的2023届台湾地区高中毕业生。</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（二）参加2023年台湾地区大学入学考试学科能力测试（以下简称“学测”），</w:t>
      </w:r>
      <w:bookmarkStart w:id="0" w:name="_GoBack"/>
      <w:r>
        <w:rPr>
          <w:rFonts w:hint="eastAsia" w:ascii="FangSong" w:hAnsi="FangSong" w:eastAsia="FangSong" w:cs="FangSong"/>
          <w:i w:val="0"/>
          <w:iCs w:val="0"/>
          <w:caps w:val="0"/>
          <w:color w:val="000000"/>
          <w:spacing w:val="0"/>
          <w:sz w:val="21"/>
          <w:szCs w:val="21"/>
          <w:bdr w:val="none" w:color="auto" w:sz="0" w:space="0"/>
        </w:rPr>
        <w:t>语文、数学A/数学B、英文三个科目学测成绩均须达到均标级</w:t>
      </w:r>
      <w:bookmarkEnd w:id="0"/>
      <w:r>
        <w:rPr>
          <w:rFonts w:hint="eastAsia" w:ascii="FangSong" w:hAnsi="FangSong" w:eastAsia="FangSong" w:cs="FangSong"/>
          <w:i w:val="0"/>
          <w:iCs w:val="0"/>
          <w:caps w:val="0"/>
          <w:color w:val="000000"/>
          <w:spacing w:val="0"/>
          <w:sz w:val="21"/>
          <w:szCs w:val="21"/>
          <w:bdr w:val="none" w:color="auto" w:sz="0" w:space="0"/>
        </w:rPr>
        <w:t>以上。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Style w:val="6"/>
          <w:rFonts w:hint="eastAsia" w:ascii="FangSong" w:hAnsi="FangSong" w:eastAsia="FangSong" w:cs="FangSong"/>
          <w:b/>
          <w:bCs/>
          <w:i w:val="0"/>
          <w:iCs w:val="0"/>
          <w:caps w:val="0"/>
          <w:color w:val="000000"/>
          <w:spacing w:val="0"/>
          <w:sz w:val="21"/>
          <w:szCs w:val="21"/>
          <w:bdr w:val="none" w:color="auto" w:sz="0" w:space="0"/>
        </w:rPr>
        <w:t>四、招生专业及计划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招生计划10人，具体招生人数视报考和测试情况而定。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申请考生可以在公布的招生专业目录中选择六个专业作为志愿，具体招生专业如下：</w:t>
      </w:r>
    </w:p>
    <w:p>
      <w:pPr>
        <w:keepNext w:val="0"/>
        <w:keepLines w:val="0"/>
        <w:pageBreakBefore w:val="0"/>
        <w:kinsoku/>
        <w:wordWrap/>
        <w:overflowPunct/>
        <w:topLinePunct w:val="0"/>
        <w:autoSpaceDE/>
        <w:autoSpaceDN/>
        <w:bidi w:val="0"/>
        <w:adjustRightInd w:val="0"/>
        <w:snapToGrid w:val="0"/>
        <w:spacing w:beforeAutospacing="0" w:afterAutospacing="0"/>
        <w:textAlignment w:val="auto"/>
      </w:pPr>
      <w:r>
        <w:drawing>
          <wp:inline distT="0" distB="0" distL="114300" distR="114300">
            <wp:extent cx="3705860" cy="2959735"/>
            <wp:effectExtent l="0" t="0" r="254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705860" cy="2959735"/>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ascii="Helvetica" w:hAnsi="Helvetica" w:eastAsia="Helvetica" w:cs="Helvetica"/>
          <w:i w:val="0"/>
          <w:iCs w:val="0"/>
          <w:caps w:val="0"/>
          <w:color w:val="000000"/>
          <w:spacing w:val="0"/>
          <w:sz w:val="14"/>
          <w:szCs w:val="14"/>
        </w:rPr>
      </w:pPr>
      <w:r>
        <w:rPr>
          <w:rStyle w:val="6"/>
          <w:rFonts w:ascii="FangSong" w:hAnsi="FangSong" w:eastAsia="FangSong" w:cs="FangSong"/>
          <w:b/>
          <w:bCs/>
          <w:i w:val="0"/>
          <w:iCs w:val="0"/>
          <w:caps w:val="0"/>
          <w:color w:val="000000"/>
          <w:spacing w:val="0"/>
          <w:sz w:val="21"/>
          <w:szCs w:val="21"/>
          <w:bdr w:val="none" w:color="auto" w:sz="0" w:space="0"/>
        </w:rPr>
        <w:t>五、报名及录取程序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（一）报名时间：2023年3月1日至3月31日。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二）报名方式：请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考生无须邮寄申请材料，在报名系统中上传的申请材料扫描件包括但不限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1.“学测”成绩单（含报名序号或准考证号）；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2．考生本人签字的《个人成绩查询授权委托书》（委托书用于授权我校查验、核准考生“学测”成绩等信息，请在报名系统中下载模板）；</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3．中学正式成绩单；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4．学生证；</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5．《台湾居民居住证》或《台湾居民来往大陆通行证》及在台湾居住的有效身份证明；</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6．获奖证书或其他证明材料。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上传材料扫描件时须确保电子文件清晰可读。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（三）资格初审：我校将组织专家组对考生提交的报名材料进行报名资格审核。考生可于4月15日左右在报名系统内查询初审结果。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（四）面试：我校定于2022年5月上旬举行远程面试（具体面试安排另行通知）。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（五）录取：根据申请人面试成绩和“学测”成绩等综合评定，择优录取。请考生于5月15日至19日期间登录报名系统查询本人录取情况，进行录取确认。</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Style w:val="6"/>
          <w:rFonts w:hint="eastAsia" w:ascii="FangSong" w:hAnsi="FangSong" w:eastAsia="FangSong" w:cs="FangSong"/>
          <w:b/>
          <w:bCs/>
          <w:i w:val="0"/>
          <w:iCs w:val="0"/>
          <w:caps w:val="0"/>
          <w:color w:val="000000"/>
          <w:spacing w:val="0"/>
          <w:sz w:val="21"/>
          <w:szCs w:val="21"/>
          <w:bdr w:val="none" w:color="auto" w:sz="0" w:space="0"/>
        </w:rPr>
        <w:t>六、入学与身体检查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一）新生持加盖学校公章的《新生入学通知书》报到，入学报到时间及相关要求以《新生入学通知书》上的规定为准。因故不能按期入学者，应提前向学校请假延期，延期报到时间最长不得超过两周，未经批准或请假逾期者，视为放弃入学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（二）录取的台湾新生的管理按我校大学生相关管理规定执行，学杂费、住宿费等收费标准与内地学生相同。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三）新生入学后，学校统一安排身体检查。体检不合格或在体检中弄虚作假，取消其入学资格或学籍，责任由考生本人承担。学校招生体检工作按教育部、卫生部、中国残疾人联合会颁布《普通高等学校招生体检工作指导意见》（教学字2003[3]号）及有关补充规定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Style w:val="6"/>
          <w:rFonts w:hint="eastAsia" w:ascii="FangSong" w:hAnsi="FangSong" w:eastAsia="FangSong" w:cs="FangSong"/>
          <w:b/>
          <w:bCs/>
          <w:i w:val="0"/>
          <w:iCs w:val="0"/>
          <w:caps w:val="0"/>
          <w:color w:val="000000"/>
          <w:spacing w:val="0"/>
          <w:sz w:val="21"/>
          <w:szCs w:val="21"/>
          <w:bdr w:val="none" w:color="auto" w:sz="0" w:space="0"/>
        </w:rPr>
        <w:t>七、学费及其他</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（一）本招生简章由学校招生就业处负责解释。若与教育部和江西省相关规定不一致，最终以教育部和江西省的相关规定为准；</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（二）联系方式：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咨询电话：+86-791-8381-6635</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学校地址：江西省南昌市国家经济技术开发区双港东大街169号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邮政编码：330013</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学校网址：http://www.jxufe.cn</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0" w:lineRule="atLeast"/>
        <w:ind w:left="0" w:right="0" w:firstLine="430"/>
        <w:jc w:val="left"/>
        <w:rPr>
          <w:rFonts w:hint="default" w:ascii="Helvetica" w:hAnsi="Helvetica" w:eastAsia="Helvetica" w:cs="Helvetica"/>
          <w:i w:val="0"/>
          <w:iCs w:val="0"/>
          <w:caps w:val="0"/>
          <w:color w:val="000000"/>
          <w:spacing w:val="0"/>
          <w:sz w:val="14"/>
          <w:szCs w:val="14"/>
        </w:rPr>
      </w:pPr>
      <w:r>
        <w:rPr>
          <w:rFonts w:hint="eastAsia" w:ascii="FangSong" w:hAnsi="FangSong" w:eastAsia="FangSong" w:cs="FangSong"/>
          <w:i w:val="0"/>
          <w:iCs w:val="0"/>
          <w:caps w:val="0"/>
          <w:color w:val="000000"/>
          <w:spacing w:val="0"/>
          <w:sz w:val="21"/>
          <w:szCs w:val="21"/>
          <w:bdr w:val="none" w:color="auto" w:sz="0" w:space="0"/>
        </w:rPr>
        <w:t>纪检监督邮箱：</w:t>
      </w:r>
      <w:r>
        <w:rPr>
          <w:rFonts w:hint="default" w:ascii="Helvetica" w:hAnsi="Helvetica" w:eastAsia="Helvetica" w:cs="Helvetica"/>
          <w:i w:val="0"/>
          <w:iCs w:val="0"/>
          <w:caps w:val="0"/>
          <w:color w:val="333333"/>
          <w:spacing w:val="0"/>
          <w:sz w:val="14"/>
          <w:szCs w:val="14"/>
          <w:u w:val="none"/>
          <w:bdr w:val="none" w:color="auto" w:sz="0" w:space="0"/>
        </w:rPr>
        <w:fldChar w:fldCharType="begin"/>
      </w:r>
      <w:r>
        <w:rPr>
          <w:rFonts w:hint="default" w:ascii="Helvetica" w:hAnsi="Helvetica" w:eastAsia="Helvetica" w:cs="Helvetica"/>
          <w:i w:val="0"/>
          <w:iCs w:val="0"/>
          <w:caps w:val="0"/>
          <w:color w:val="333333"/>
          <w:spacing w:val="0"/>
          <w:sz w:val="14"/>
          <w:szCs w:val="14"/>
          <w:u w:val="none"/>
          <w:bdr w:val="none" w:color="auto" w:sz="0" w:space="0"/>
        </w:rPr>
        <w:instrText xml:space="preserve"> HYPERLINK "mailto:jcjiwei@jxufe.edu.cn" </w:instrText>
      </w:r>
      <w:r>
        <w:rPr>
          <w:rFonts w:hint="default" w:ascii="Helvetica" w:hAnsi="Helvetica" w:eastAsia="Helvetica" w:cs="Helvetica"/>
          <w:i w:val="0"/>
          <w:iCs w:val="0"/>
          <w:caps w:val="0"/>
          <w:color w:val="333333"/>
          <w:spacing w:val="0"/>
          <w:sz w:val="14"/>
          <w:szCs w:val="14"/>
          <w:u w:val="none"/>
          <w:bdr w:val="none" w:color="auto" w:sz="0" w:space="0"/>
        </w:rPr>
        <w:fldChar w:fldCharType="separate"/>
      </w:r>
      <w:r>
        <w:rPr>
          <w:rStyle w:val="7"/>
          <w:rFonts w:hint="eastAsia" w:ascii="FangSong" w:hAnsi="FangSong" w:eastAsia="FangSong" w:cs="FangSong"/>
          <w:i w:val="0"/>
          <w:iCs w:val="0"/>
          <w:caps w:val="0"/>
          <w:color w:val="000000"/>
          <w:spacing w:val="0"/>
          <w:sz w:val="21"/>
          <w:szCs w:val="21"/>
          <w:u w:val="none"/>
          <w:bdr w:val="none" w:color="auto" w:sz="0" w:space="0"/>
        </w:rPr>
        <w:t>jcjiwei@jxufe.edu.cn</w:t>
      </w:r>
      <w:r>
        <w:rPr>
          <w:rFonts w:hint="default" w:ascii="Helvetica" w:hAnsi="Helvetica" w:eastAsia="Helvetica" w:cs="Helvetica"/>
          <w:i w:val="0"/>
          <w:iCs w:val="0"/>
          <w:caps w:val="0"/>
          <w:color w:val="333333"/>
          <w:spacing w:val="0"/>
          <w:sz w:val="14"/>
          <w:szCs w:val="14"/>
          <w:u w:val="none"/>
          <w:bdr w:val="none" w:color="auto" w:sz="0" w:space="0"/>
        </w:rPr>
        <w:fldChar w:fldCharType="end"/>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rPr>
      </w:pP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eastAsiaTheme="minorEastAsia"/>
          <w:lang w:val="en-US" w:eastAsia="zh-CN"/>
        </w:rPr>
      </w:pPr>
      <w:r>
        <w:rPr>
          <w:rFonts w:hint="eastAsia"/>
          <w:lang w:val="en-US" w:eastAsia="zh-CN"/>
        </w:rPr>
        <w:t>网址：http://zsjy.jxufe.edu.cn/web/news_detail.html?sectionID=84&amp;id=1321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1BE318A"/>
    <w:rsid w:val="21BE3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2023-02-10T06:41:00Z</dcterms:created>
  <dc:creator>阿Co</dc:creator>
  <cp:lastModifiedBy>阿Co</cp:lastModifiedBy>
  <dcterms:modified xsi:type="dcterms:W3CDTF">2023-02-10T06:45:53Z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FB61365111B64634A31A9629B5138B3B</vt:lpwstr>
  </property>
</Properties>
</file>