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0"/>
        <w:jc w:val="center"/>
        <w:rPr>
          <w:rFonts w:ascii="Microsoft YaHei" w:hAnsi="Microsoft YaHei" w:eastAsia="Microsoft YaHei" w:cs="Microsoft YaHei"/>
          <w:b w:val="0"/>
          <w:bCs w:val="0"/>
          <w:i w:val="0"/>
          <w:iCs w:val="0"/>
          <w:caps w:val="0"/>
          <w:color w:val="228AD4"/>
          <w:spacing w:val="0"/>
          <w:sz w:val="30"/>
          <w:szCs w:val="30"/>
        </w:rPr>
      </w:pPr>
      <w:r>
        <w:rPr>
          <w:rFonts w:hint="eastAsia" w:ascii="Microsoft YaHei" w:hAnsi="Microsoft YaHei" w:eastAsia="Microsoft YaHei" w:cs="Microsoft YaHei"/>
          <w:b w:val="0"/>
          <w:bCs w:val="0"/>
          <w:i w:val="0"/>
          <w:iCs w:val="0"/>
          <w:caps w:val="0"/>
          <w:color w:val="228AD4"/>
          <w:spacing w:val="0"/>
          <w:sz w:val="30"/>
          <w:szCs w:val="30"/>
          <w:bdr w:val="none" w:color="auto" w:sz="0" w:space="0"/>
        </w:rPr>
        <w:t>山东中医药大学2023年依据台湾地区大学入学考试学科能力测试成绩招收台湾高中毕业生简章</w:t>
      </w:r>
    </w:p>
    <w:p>
      <w:pPr>
        <w:rPr>
          <w:rFonts w:hint="eastAsia"/>
        </w:rPr>
      </w:pPr>
      <w:r>
        <w:rPr>
          <w:rFonts w:hint="eastAsia"/>
        </w:rPr>
        <w:t>二、报名条件</w:t>
      </w:r>
    </w:p>
    <w:p>
      <w:pPr>
        <w:rPr>
          <w:rFonts w:hint="eastAsia"/>
        </w:rPr>
      </w:pPr>
    </w:p>
    <w:p>
      <w:pPr>
        <w:rPr>
          <w:rFonts w:hint="eastAsia"/>
        </w:rPr>
      </w:pPr>
      <w:r>
        <w:rPr>
          <w:rFonts w:hint="eastAsia"/>
        </w:rPr>
        <w:t>1.热爱祖国，品行端正，身心健康，学习成绩优秀。</w:t>
      </w:r>
    </w:p>
    <w:p>
      <w:pPr>
        <w:rPr>
          <w:rFonts w:hint="eastAsia"/>
        </w:rPr>
      </w:pPr>
    </w:p>
    <w:p>
      <w:pPr>
        <w:rPr>
          <w:rFonts w:hint="eastAsia"/>
        </w:rPr>
      </w:pPr>
      <w:r>
        <w:rPr>
          <w:rFonts w:hint="eastAsia"/>
        </w:rPr>
        <w:t>2.持有《台湾居民居住证》或《台湾居民来往大陆通行证》、以及在台湾居住的有效身份证明。考生所持证件须与考生本人信息一致，且在有效期之内。</w:t>
      </w:r>
    </w:p>
    <w:p>
      <w:pPr>
        <w:rPr>
          <w:rFonts w:hint="eastAsia"/>
        </w:rPr>
      </w:pPr>
    </w:p>
    <w:p>
      <w:pPr>
        <w:rPr>
          <w:rFonts w:hint="eastAsia"/>
        </w:rPr>
      </w:pPr>
      <w:r>
        <w:rPr>
          <w:rFonts w:hint="eastAsia"/>
        </w:rPr>
        <w:t>3.参加台湾地区2023年大学入学考试学科能力测验（简称“学测”）,且学测成绩在语文、数学A/B（详见招生专业说明）、英文考试科目中任意一科达到均标级以上的台湾高中毕业生。</w:t>
      </w:r>
    </w:p>
    <w:p>
      <w:pPr>
        <w:rPr>
          <w:rFonts w:hint="eastAsia"/>
        </w:rPr>
      </w:pPr>
    </w:p>
    <w:p>
      <w:pPr>
        <w:rPr>
          <w:rFonts w:hint="eastAsia"/>
        </w:rPr>
      </w:pPr>
      <w:r>
        <w:rPr>
          <w:rFonts w:hint="eastAsia"/>
        </w:rPr>
        <w:t>4.专业限制特别说明：根据教育部、卫生部、中国残疾人联合会制定的文件《普通高等学校招生体检工作指导意见》（教学〔2003〕3号），轻度色觉异常(俗称色弱)和色觉异常Ⅱ度(俗称色盲)不能录取的专业：以颜色波长作为严格技术标准的中医学、针灸推拿学、护理学、中药学、应用心理学等专业。</w:t>
      </w:r>
    </w:p>
    <w:p>
      <w:pPr>
        <w:rPr>
          <w:rFonts w:hint="eastAsia"/>
        </w:rPr>
      </w:pPr>
    </w:p>
    <w:p>
      <w:pPr>
        <w:rPr>
          <w:rFonts w:hint="eastAsia"/>
        </w:rPr>
      </w:pPr>
      <w:r>
        <w:rPr>
          <w:rFonts w:hint="eastAsia"/>
        </w:rPr>
        <w:t>三、招生计划及招生专业</w:t>
      </w:r>
    </w:p>
    <w:p>
      <w:pPr>
        <w:rPr>
          <w:rFonts w:hint="eastAsia"/>
        </w:rPr>
      </w:pPr>
    </w:p>
    <w:p>
      <w:pPr>
        <w:rPr>
          <w:rFonts w:hint="eastAsia"/>
        </w:rPr>
      </w:pPr>
      <w:r>
        <w:rPr>
          <w:rFonts w:hint="eastAsia"/>
        </w:rPr>
        <w:t>1.招生计划：2023年我校计划依据学测成绩招收台湾高中毕业生20人，各专业计划可打通使用。招生名额将根据考生志愿填报、专业培养需求和生源情况作相应调整。</w:t>
      </w:r>
    </w:p>
    <w:p>
      <w:pPr>
        <w:rPr>
          <w:rFonts w:hint="eastAsia"/>
        </w:rPr>
      </w:pPr>
    </w:p>
    <w:p>
      <w:pPr>
        <w:numPr>
          <w:ilvl w:val="0"/>
          <w:numId w:val="1"/>
        </w:numPr>
      </w:pPr>
      <w:r>
        <w:rPr>
          <w:rFonts w:hint="eastAsia"/>
        </w:rPr>
        <w:t>招生专业：</w:t>
      </w:r>
    </w:p>
    <w:p>
      <w:pPr>
        <w:numPr>
          <w:ilvl w:val="0"/>
          <w:numId w:val="1"/>
        </w:numPr>
      </w:pPr>
      <w:bookmarkStart w:id="0" w:name="_GoBack"/>
      <w:bookmarkEnd w:id="0"/>
      <w:r>
        <w:drawing>
          <wp:inline distT="0" distB="0" distL="114300" distR="114300">
            <wp:extent cx="5270500" cy="2722880"/>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0500" cy="2722880"/>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ascii="Microsoft YaHei" w:hAnsi="Microsoft YaHei" w:eastAsia="Microsoft YaHei" w:cs="Microsoft YaHei"/>
          <w:i w:val="0"/>
          <w:iCs w:val="0"/>
          <w:caps w:val="0"/>
          <w:color w:val="000000"/>
          <w:spacing w:val="0"/>
          <w:sz w:val="14"/>
          <w:szCs w:val="14"/>
        </w:rPr>
      </w:pPr>
      <w:r>
        <w:rPr>
          <w:rStyle w:val="6"/>
          <w:rFonts w:hint="eastAsia" w:ascii="Microsoft YaHei" w:hAnsi="Microsoft YaHei" w:eastAsia="Microsoft YaHei" w:cs="Microsoft YaHei"/>
          <w:i w:val="0"/>
          <w:iCs w:val="0"/>
          <w:caps w:val="0"/>
          <w:color w:val="000000"/>
          <w:spacing w:val="0"/>
          <w:sz w:val="14"/>
          <w:szCs w:val="14"/>
          <w:bdr w:val="none" w:color="auto" w:sz="0" w:space="0"/>
        </w:rPr>
        <w:t>六、审核及考核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4"/>
          <w:szCs w:val="14"/>
          <w:bdr w:val="none" w:color="auto" w:sz="0" w:space="0"/>
        </w:rPr>
        <w:t>1.审核阶段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4"/>
          <w:szCs w:val="14"/>
          <w:bdr w:val="none" w:color="auto" w:sz="0" w:space="0"/>
        </w:rPr>
        <w:t>我校将组织专家对考生申请材料进行审核。考生应及时登录系统查看审核结果。系统显示初审通过的考生应关注学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4"/>
          <w:szCs w:val="14"/>
          <w:bdr w:val="none" w:color="auto" w:sz="0" w:space="0"/>
        </w:rPr>
        <w:t>2.考核阶段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4"/>
          <w:szCs w:val="14"/>
          <w:bdr w:val="none" w:color="auto" w:sz="0" w:space="0"/>
        </w:rPr>
        <w:t>审核完成后，学校对通过初选的学生进行远程面试，具体面试时间和面试程序届时将以电邮或电话方式通知考生本人，请考生注意查看。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Style w:val="6"/>
          <w:rFonts w:hint="eastAsia" w:ascii="Microsoft YaHei" w:hAnsi="Microsoft YaHei" w:eastAsia="Microsoft YaHei" w:cs="Microsoft YaHei"/>
          <w:i w:val="0"/>
          <w:iCs w:val="0"/>
          <w:caps w:val="0"/>
          <w:color w:val="000000"/>
          <w:spacing w:val="0"/>
          <w:sz w:val="14"/>
          <w:szCs w:val="14"/>
          <w:bdr w:val="none" w:color="auto" w:sz="0" w:space="0"/>
        </w:rPr>
        <w:t>七、录取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4"/>
          <w:szCs w:val="14"/>
          <w:bdr w:val="none" w:color="auto" w:sz="0" w:space="0"/>
        </w:rPr>
        <w:t>面试后学校将根据考生的学测成绩、自荐资料和面试情况择优录取。考生须在规定时间内登录系统进行录取确认，逾期未确认的考生视为放弃录取资格，且不得参加征集志愿报名。考生确认后，学校办理相关录取手续，拟于2023年8月发放录取通知书，请学生在报名系统中准确填写地址及联系电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Style w:val="6"/>
          <w:rFonts w:hint="eastAsia" w:ascii="Microsoft YaHei" w:hAnsi="Microsoft YaHei" w:eastAsia="Microsoft YaHei" w:cs="Microsoft YaHei"/>
          <w:i w:val="0"/>
          <w:iCs w:val="0"/>
          <w:caps w:val="0"/>
          <w:color w:val="000000"/>
          <w:spacing w:val="0"/>
          <w:sz w:val="14"/>
          <w:szCs w:val="14"/>
          <w:bdr w:val="none" w:color="auto" w:sz="0" w:space="0"/>
        </w:rPr>
        <w:t>八、入学及在校管理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4"/>
          <w:szCs w:val="14"/>
          <w:bdr w:val="none" w:color="auto" w:sz="0" w:space="0"/>
        </w:rPr>
        <w:t>已被我校录取的学生请按照录取通知书指定的时间到学校报到。具体事宜届时参考《新生入学指南》。经学校新生入学体检不合格者，取消其入学资格。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4"/>
          <w:szCs w:val="14"/>
          <w:bdr w:val="none" w:color="auto" w:sz="0" w:space="0"/>
        </w:rPr>
        <w:t>新生入学后须遵守我校本科学生学籍管理规定。台湾省学生的教育和管理按教育部等六部门印发的《普通高等学校招收和培养香港特别行政区、澳门特别行政区及台湾地区学生的规定》（教港澳台〔2016〕96号）、山东中医药大学对台湾学生相关管理规定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Style w:val="6"/>
          <w:rFonts w:hint="eastAsia" w:ascii="Microsoft YaHei" w:hAnsi="Microsoft YaHei" w:eastAsia="Microsoft YaHei" w:cs="Microsoft YaHei"/>
          <w:i w:val="0"/>
          <w:iCs w:val="0"/>
          <w:caps w:val="0"/>
          <w:color w:val="000000"/>
          <w:spacing w:val="0"/>
          <w:sz w:val="14"/>
          <w:szCs w:val="14"/>
          <w:bdr w:val="none" w:color="auto" w:sz="0" w:space="0"/>
        </w:rPr>
        <w:t>九、奖学金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4"/>
          <w:szCs w:val="14"/>
          <w:bdr w:val="none" w:color="auto" w:sz="0" w:space="0"/>
        </w:rPr>
        <w:t>学习成绩优秀者可申请国家奖学金，标准为：特等奖8000元/年、一等奖6000元/年、二等奖5000元/年、三等奖4000元/年。奖学金的评审以及相关工作，根据当年度国家有关文件执行。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ascii="Microsoft YaHei" w:hAnsi="Microsoft YaHei" w:eastAsia="Microsoft YaHei" w:cs="Microsoft YaHei"/>
          <w:i w:val="0"/>
          <w:iCs w:val="0"/>
          <w:caps w:val="0"/>
          <w:color w:val="000000"/>
          <w:spacing w:val="0"/>
          <w:sz w:val="14"/>
          <w:szCs w:val="14"/>
        </w:rPr>
      </w:pPr>
      <w:r>
        <w:rPr>
          <w:rStyle w:val="6"/>
          <w:rFonts w:hint="eastAsia" w:ascii="Microsoft YaHei" w:hAnsi="Microsoft YaHei" w:eastAsia="Microsoft YaHei" w:cs="Microsoft YaHei"/>
          <w:i w:val="0"/>
          <w:iCs w:val="0"/>
          <w:caps w:val="0"/>
          <w:color w:val="000000"/>
          <w:spacing w:val="0"/>
          <w:sz w:val="14"/>
          <w:szCs w:val="14"/>
          <w:bdr w:val="none" w:color="auto" w:sz="0" w:space="0"/>
        </w:rPr>
        <w:t>十一、其他事宜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4"/>
          <w:szCs w:val="14"/>
          <w:bdr w:val="none" w:color="auto" w:sz="0" w:space="0"/>
        </w:rPr>
        <w:t>学校以往有关招生工作的要求、规定如与本章程相冲突，以本章程为准；本章程若有与国家有关政策不一致之处，以国家和上级有关政策为准。未尽事宜，按上级规定执行。本章程的解释权归山东中医药大学所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Style w:val="6"/>
          <w:rFonts w:hint="eastAsia" w:ascii="Microsoft YaHei" w:hAnsi="Microsoft YaHei" w:eastAsia="Microsoft YaHei" w:cs="Microsoft YaHei"/>
          <w:i w:val="0"/>
          <w:iCs w:val="0"/>
          <w:caps w:val="0"/>
          <w:color w:val="000000"/>
          <w:spacing w:val="0"/>
          <w:sz w:val="14"/>
          <w:szCs w:val="14"/>
          <w:bdr w:val="none" w:color="auto" w:sz="0" w:space="0"/>
        </w:rPr>
        <w:t>十二、报名联系方式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4"/>
          <w:szCs w:val="14"/>
          <w:bdr w:val="none" w:color="auto" w:sz="0" w:space="0"/>
        </w:rPr>
        <w:t>地址：山东省济南市长清区大学路4655号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4"/>
          <w:szCs w:val="14"/>
          <w:bdr w:val="none" w:color="auto" w:sz="0" w:space="0"/>
        </w:rPr>
        <w:t>山东中医药大学远方阁国际教育学院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4"/>
          <w:szCs w:val="14"/>
          <w:bdr w:val="none" w:color="auto" w:sz="0" w:space="0"/>
        </w:rPr>
        <w:t>邮编：250355</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4"/>
          <w:szCs w:val="14"/>
          <w:bdr w:val="none" w:color="auto" w:sz="0" w:space="0"/>
        </w:rPr>
        <w:t>联系人：杜老师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4"/>
          <w:szCs w:val="14"/>
          <w:bdr w:val="none" w:color="auto" w:sz="0" w:space="0"/>
        </w:rPr>
        <w:t>电话：0086-531-89628671；0086-531-89628778；</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4"/>
          <w:szCs w:val="14"/>
          <w:bdr w:val="none" w:color="auto" w:sz="0" w:space="0"/>
        </w:rPr>
        <w:t>电邮：sdutcmio@163.com</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4"/>
          <w:szCs w:val="14"/>
          <w:bdr w:val="none" w:color="auto" w:sz="0" w:space="0"/>
        </w:rPr>
        <w:t>传真：0086-531-89628778</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4"/>
          <w:szCs w:val="14"/>
          <w:bdr w:val="none" w:color="auto" w:sz="0" w:space="0"/>
        </w:rPr>
        <w:t>网址：https://gjjiaoyu.sdutcm.edu.cn/</w:t>
      </w:r>
    </w:p>
    <w:p>
      <w:pPr>
        <w:numPr>
          <w:numId w:val="0"/>
        </w:numPr>
      </w:pPr>
    </w:p>
    <w:p>
      <w:pPr>
        <w:numPr>
          <w:numId w:val="0"/>
        </w:numPr>
      </w:pPr>
    </w:p>
    <w:p>
      <w:pPr>
        <w:numPr>
          <w:numId w:val="0"/>
        </w:numPr>
        <w:rPr>
          <w:rFonts w:hint="eastAsia" w:eastAsiaTheme="minorEastAsia"/>
          <w:lang w:val="en-US" w:eastAsia="zh-CN"/>
        </w:rPr>
      </w:pPr>
      <w:r>
        <w:rPr>
          <w:rFonts w:hint="eastAsia"/>
          <w:lang w:val="en-US" w:eastAsia="zh-CN"/>
        </w:rPr>
        <w:t>网址：https://gjjiaoyu.sdutcm.edu.cn/info/1148/1773.htm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121B4E"/>
    <w:multiLevelType w:val="singleLevel"/>
    <w:tmpl w:val="97121B4E"/>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1A581D2C"/>
    <w:rsid w:val="1A581D2C"/>
    <w:rsid w:val="5ED846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1275</Words>
  <Characters>1465</Characters>
  <Lines>0</Lines>
  <Paragraphs>0</Paragraphs>
  <TotalTime>4</TotalTime>
  <ScaleCrop>false</ScaleCrop>
  <LinksUpToDate>false</LinksUpToDate>
  <CharactersWithSpaces>1465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2023-02-10T07:05:00Z</dcterms:created>
  <dc:creator>阿Co</dc:creator>
  <cp:lastModifiedBy>阿Co</cp:lastModifiedBy>
  <dcterms:modified xsi:type="dcterms:W3CDTF">2023-02-10T07:14:01Z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E3340CAF731F41D7946767797D685CB8</vt:lpwstr>
  </property>
</Properties>
</file>