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b/>
          <w:bCs/>
          <w:i w:val="0"/>
          <w:iCs w:val="0"/>
          <w:caps w:val="0"/>
          <w:color w:val="22132D"/>
          <w:spacing w:val="0"/>
          <w:sz w:val="18"/>
          <w:szCs w:val="18"/>
        </w:rPr>
      </w:pPr>
      <w:r>
        <w:rPr>
          <w:rFonts w:hint="eastAsia" w:ascii="Microsoft YaHei" w:hAnsi="Microsoft YaHei" w:eastAsia="Microsoft YaHei" w:cs="Microsoft YaHei"/>
          <w:b/>
          <w:bCs/>
          <w:i w:val="0"/>
          <w:iCs w:val="0"/>
          <w:caps w:val="0"/>
          <w:color w:val="22132D"/>
          <w:spacing w:val="0"/>
          <w:sz w:val="18"/>
          <w:szCs w:val="18"/>
          <w:bdr w:val="none" w:color="auto" w:sz="0" w:space="0"/>
          <w:shd w:val="clear" w:fill="FFFFFF"/>
        </w:rPr>
        <w:t>山东财经大学2023年依据学测成绩招收台湾地区高中毕业生简章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ascii="Microsoft YaHei" w:hAnsi="Microsoft YaHei" w:eastAsia="Microsoft YaHei" w:cs="Microsoft YaHei"/>
          <w:i w:val="0"/>
          <w:iCs w:val="0"/>
          <w:caps w:val="0"/>
          <w:color w:val="444444"/>
          <w:spacing w:val="0"/>
          <w:sz w:val="14"/>
          <w:szCs w:val="14"/>
        </w:rPr>
      </w:pPr>
      <w:r>
        <w:rPr>
          <w:rFonts w:ascii="SimHei" w:hAnsi="SimSun" w:eastAsia="SimHei" w:cs="SimHei"/>
          <w:b w:val="0"/>
          <w:bCs w:val="0"/>
          <w:i w:val="0"/>
          <w:iCs w:val="0"/>
          <w:caps w:val="0"/>
          <w:color w:val="444444"/>
          <w:spacing w:val="0"/>
          <w:sz w:val="21"/>
          <w:szCs w:val="21"/>
          <w:bdr w:val="none" w:color="auto" w:sz="0" w:space="0"/>
          <w:shd w:val="clear" w:fill="FFFFFF"/>
        </w:rPr>
        <w:t>一、招生人数与招生专业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2023</w:t>
      </w:r>
      <w:r>
        <w:rPr>
          <w:rFonts w:ascii="仿宋_gb2312" w:hAnsi="仿宋_gb2312" w:eastAsia="仿宋_gb2312" w:cs="仿宋_gb2312"/>
          <w:b w:val="0"/>
          <w:bCs w:val="0"/>
          <w:i w:val="0"/>
          <w:iCs w:val="0"/>
          <w:caps w:val="0"/>
          <w:color w:val="444444"/>
          <w:spacing w:val="0"/>
          <w:sz w:val="21"/>
          <w:szCs w:val="21"/>
          <w:bdr w:val="none" w:color="auto" w:sz="0" w:space="0"/>
          <w:shd w:val="clear" w:fill="FFFFFF"/>
        </w:rPr>
        <w:t>年学校计划招收台湾地区高中毕业生总数不超过</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15</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人。招生专业为国际经济与贸易、国际商务、汉语国际教育，各专业招生人数可视报名情况酌情调整。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二、报名条件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（一）具有《台湾居民居住证》或《台湾居民来往大陆通行证》及在台湾居住的有效身份证明，所有证件须在有效期内。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（二）参加</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rPr>
        <w:t> </w:t>
      </w:r>
      <w:r>
        <w:rPr>
          <w:rFonts w:hint="eastAsia" w:ascii="Microsoft YaHei" w:hAnsi="Microsoft YaHei" w:eastAsia="Microsoft YaHei" w:cs="Microsoft YaHei"/>
          <w:b w:val="0"/>
          <w:bCs w:val="0"/>
          <w:i w:val="0"/>
          <w:iCs w:val="0"/>
          <w:caps w:val="0"/>
          <w:color w:val="444444"/>
          <w:spacing w:val="0"/>
          <w:sz w:val="21"/>
          <w:szCs w:val="21"/>
          <w:bdr w:val="none" w:color="auto" w:sz="0" w:space="0"/>
          <w:shd w:val="clear" w:fill="FFFFFF"/>
          <w:lang w:val="en-US"/>
        </w:rPr>
        <w:t>2023</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年学测且在</w:t>
      </w:r>
      <w:bookmarkStart w:id="0" w:name="_GoBack"/>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语文、数学（</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A</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或</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B</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）、英文考试科目中任意一科成绩达到均标级以上</w:t>
      </w:r>
      <w:bookmarkEnd w:id="0"/>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（三）通过台测成绩申请就读我校的台湾考生，应同意本校经教育部考试中心向台湾大学入学考试中心查验、核准考生基本资料及学科能力测验相关档案资料，并提交《个人成绩查询授权委托书》。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（四）学习成绩优秀，品行端正，身心健康。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三、报名时间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2023</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年</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3</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月</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1</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日至</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31</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四、报名方式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考生登录祖国大陆普通高校依据台湾地区学测成绩招收台湾高中毕业生系统（</w:t>
      </w:r>
      <w:r>
        <w:rPr>
          <w:rFonts w:hint="eastAsia" w:ascii="Microsoft YaHei" w:hAnsi="Microsoft YaHei" w:eastAsia="Microsoft YaHei" w:cs="Microsoft YaHei"/>
          <w:i w:val="0"/>
          <w:iCs w:val="0"/>
          <w:caps w:val="0"/>
          <w:color w:val="444444"/>
          <w:spacing w:val="0"/>
          <w:sz w:val="14"/>
          <w:szCs w:val="14"/>
          <w:bdr w:val="none" w:color="auto" w:sz="0" w:space="0"/>
          <w:shd w:val="clear" w:fill="FFFFFF"/>
        </w:rPr>
        <w:t> </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网址：</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https://www.gatzs.com.cn/z/tw/</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五、学校考核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具体考核时间和考核方式将以邮件或电话等形式通知考生，请考生注意查收。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报名系统将于</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5</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月</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15</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日统一公布学校拟录取名单。考生须于</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5</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月</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15</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日至</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19</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日期间登录系统查询本人录取情况，进行录取确认。逾期未确认的考生视为放弃录取资格，且不得参加征集志愿报名。考生确认后，学校将发放录取通知书（请考生一定将联系方式及通讯地址填写无误）。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七、收费标准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学费与内地考生收费标准相同。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八、入学体检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新生入学后，由学校进行身体检查，体检标准按照教育部、原卫生部、中国残疾人联合会印发的《普通高等学校招生体检工作指导意见》及有关补充规定执行。身体条件不符合要求的，取消其入学资格。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九、监督机制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（一）建立依据台湾地区大学入学考试学科能力测试成绩招收台湾高中毕业生申诉、举报机制，及时回应处理各种问题，接受考生、社会的监督。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（二）招收过程中出现任何违规行为，一经查实，依据《国家教育考试违规处理办法》（教育部令第</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33</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号）和《普通高等学校招生违规行为处理暂行办法》（教育部令第</w:t>
      </w:r>
      <w:r>
        <w:rPr>
          <w:rFonts w:hint="default" w:ascii="Times New Roman" w:hAnsi="Times New Roman" w:eastAsia="Microsoft YaHei" w:cs="Times New Roman"/>
          <w:b w:val="0"/>
          <w:bCs w:val="0"/>
          <w:i w:val="0"/>
          <w:iCs w:val="0"/>
          <w:caps w:val="0"/>
          <w:color w:val="444444"/>
          <w:spacing w:val="0"/>
          <w:sz w:val="21"/>
          <w:szCs w:val="21"/>
          <w:bdr w:val="none" w:color="auto" w:sz="0" w:space="0"/>
          <w:shd w:val="clear" w:fill="FFFFFF"/>
          <w:lang w:val="en-US"/>
        </w:rPr>
        <w:t>36</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号）严肃处理。涉嫌犯罪的，移送司法机关处理。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（三）学校信访受理对学校有关部门及工作人员在招生工作中违规违纪行为的举报，并开展核查和处理。受理电话：</w:t>
      </w:r>
      <w:r>
        <w:rPr>
          <w:rFonts w:hint="default" w:ascii="Times New Roman" w:hAnsi="Times New Roman" w:eastAsia="Microsoft YaHei" w:cs="Times New Roman"/>
          <w:b w:val="0"/>
          <w:bCs w:val="0"/>
          <w:i w:val="0"/>
          <w:iCs w:val="0"/>
          <w:caps w:val="0"/>
          <w:color w:val="444444"/>
          <w:spacing w:val="0"/>
          <w:sz w:val="21"/>
          <w:szCs w:val="21"/>
          <w:bdr w:val="none" w:color="auto" w:sz="4" w:space="0"/>
          <w:shd w:val="clear" w:fill="FFFFFF"/>
          <w:lang w:val="en-US"/>
        </w:rPr>
        <w:t>+86531-82911247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0"/>
        <w:jc w:val="left"/>
        <w:rPr>
          <w:rFonts w:hint="eastAsia" w:ascii="Microsoft YaHei" w:hAnsi="Microsoft YaHei" w:eastAsia="Microsoft YaHei" w:cs="Microsoft YaHei"/>
          <w:i w:val="0"/>
          <w:iCs w:val="0"/>
          <w:caps w:val="0"/>
          <w:color w:val="444444"/>
          <w:spacing w:val="0"/>
          <w:sz w:val="14"/>
          <w:szCs w:val="14"/>
        </w:rPr>
      </w:pPr>
      <w:r>
        <w:rPr>
          <w:rFonts w:hint="eastAsia" w:ascii="SimHei" w:hAnsi="SimSun" w:eastAsia="SimHei" w:cs="SimHei"/>
          <w:b w:val="0"/>
          <w:bCs w:val="0"/>
          <w:i w:val="0"/>
          <w:iCs w:val="0"/>
          <w:caps w:val="0"/>
          <w:color w:val="444444"/>
          <w:spacing w:val="0"/>
          <w:sz w:val="21"/>
          <w:szCs w:val="21"/>
          <w:bdr w:val="none" w:color="auto" w:sz="0" w:space="0"/>
          <w:shd w:val="clear" w:fill="FFFFFF"/>
        </w:rPr>
        <w:t>十、联系方式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咨询电话：</w:t>
      </w:r>
      <w:r>
        <w:rPr>
          <w:rFonts w:hint="default" w:ascii="Times New Roman" w:hAnsi="Times New Roman" w:eastAsia="Microsoft YaHei" w:cs="Times New Roman"/>
          <w:b w:val="0"/>
          <w:bCs w:val="0"/>
          <w:i w:val="0"/>
          <w:iCs w:val="0"/>
          <w:caps w:val="0"/>
          <w:color w:val="444444"/>
          <w:spacing w:val="0"/>
          <w:sz w:val="21"/>
          <w:szCs w:val="21"/>
          <w:bdr w:val="none" w:color="auto" w:sz="4" w:space="0"/>
          <w:shd w:val="clear" w:fill="FFFFFF"/>
          <w:lang w:val="en-US"/>
        </w:rPr>
        <w:t>+86531-81793666</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（本科招生办公室）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444444"/>
          <w:spacing w:val="0"/>
          <w:sz w:val="14"/>
          <w:szCs w:val="14"/>
        </w:rPr>
      </w:pPr>
      <w:r>
        <w:rPr>
          <w:rFonts w:hint="default" w:ascii="Times New Roman" w:hAnsi="Times New Roman" w:eastAsia="Microsoft YaHei" w:cs="Times New Roman"/>
          <w:b w:val="0"/>
          <w:bCs w:val="0"/>
          <w:i w:val="0"/>
          <w:iCs w:val="0"/>
          <w:caps w:val="0"/>
          <w:color w:val="444444"/>
          <w:spacing w:val="0"/>
          <w:sz w:val="21"/>
          <w:szCs w:val="21"/>
          <w:bdr w:val="none" w:color="auto" w:sz="4" w:space="0"/>
          <w:shd w:val="clear" w:fill="FFFFFF"/>
          <w:lang w:val="en-US"/>
        </w:rPr>
        <w:t>+86531-88525235</w:t>
      </w: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咨询邮箱：</w:t>
      </w:r>
      <w:r>
        <w:rPr>
          <w:rFonts w:hint="default" w:ascii="Times New Roman" w:hAnsi="Times New Roman" w:eastAsia="Microsoft YaHei" w:cs="Times New Roman"/>
          <w:b w:val="0"/>
          <w:bCs w:val="0"/>
          <w:i w:val="0"/>
          <w:iCs w:val="0"/>
          <w:caps w:val="0"/>
          <w:color w:val="444444"/>
          <w:spacing w:val="0"/>
          <w:sz w:val="21"/>
          <w:szCs w:val="21"/>
          <w:bdr w:val="none" w:color="auto" w:sz="4" w:space="0"/>
          <w:shd w:val="clear" w:fill="FFFFFF"/>
          <w:lang w:val="en-US"/>
        </w:rPr>
        <w:t>scd_zsb@163.com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有关专业介绍等相关信息请见我校本科招生网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网址：</w:t>
      </w:r>
      <w:r>
        <w:rPr>
          <w:rFonts w:hint="default" w:ascii="Times New Roman" w:hAnsi="Times New Roman" w:eastAsia="Microsoft YaHei" w:cs="Times New Roman"/>
          <w:b w:val="0"/>
          <w:bCs w:val="0"/>
          <w:i w:val="0"/>
          <w:iCs w:val="0"/>
          <w:caps w:val="0"/>
          <w:color w:val="444444"/>
          <w:spacing w:val="0"/>
          <w:sz w:val="21"/>
          <w:szCs w:val="21"/>
          <w:bdr w:val="none" w:color="auto" w:sz="4" w:space="0"/>
          <w:shd w:val="clear" w:fill="FFFFFF"/>
          <w:lang w:val="en-US"/>
        </w:rPr>
        <w:t>https://zhaosheng.sdufe.edu.cn/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Microsoft YaHei" w:hAnsi="Microsoft YaHei" w:eastAsia="Microsoft YaHei" w:cs="Microsoft YaHei"/>
          <w:i w:val="0"/>
          <w:iCs w:val="0"/>
          <w:caps w:val="0"/>
          <w:color w:val="444444"/>
          <w:spacing w:val="0"/>
          <w:sz w:val="14"/>
          <w:szCs w:val="14"/>
        </w:rPr>
      </w:pPr>
      <w:r>
        <w:rPr>
          <w:rFonts w:hint="default" w:ascii="仿宋_gb2312" w:hAnsi="仿宋_gb2312" w:eastAsia="仿宋_gb2312" w:cs="仿宋_gb2312"/>
          <w:b w:val="0"/>
          <w:bCs w:val="0"/>
          <w:i w:val="0"/>
          <w:iCs w:val="0"/>
          <w:caps w:val="0"/>
          <w:color w:val="444444"/>
          <w:spacing w:val="0"/>
          <w:sz w:val="21"/>
          <w:szCs w:val="21"/>
          <w:bdr w:val="none" w:color="auto" w:sz="0" w:space="0"/>
          <w:shd w:val="clear" w:fill="FFFFFF"/>
        </w:rPr>
        <w:t>如教育部调整相关政策，则以新政策为准。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AB37312"/>
    <w:rsid w:val="2AB373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2023-02-10T07:36:00Z</dcterms:created>
  <dc:creator>阿Co</dc:creator>
  <cp:lastModifiedBy>阿Co</cp:lastModifiedBy>
  <dcterms:modified xsi:type="dcterms:W3CDTF">2023-02-10T07:37:16Z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602C07CAE5DD45F0AEC7A9DBDEAC86C4</vt:lpwstr>
  </property>
</Properties>
</file>