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100" w:afterAutospacing="0" w:line="11" w:lineRule="atLeast"/>
        <w:ind w:left="0" w:right="0" w:firstLine="0"/>
        <w:jc w:val="center"/>
        <w:rPr>
          <w:rFonts w:ascii="Helvetica" w:hAnsi="Helvetica" w:eastAsia="Helvetica" w:cs="Helvetica"/>
          <w:i w:val="0"/>
          <w:iCs w:val="0"/>
          <w:caps w:val="0"/>
          <w:color w:val="333333"/>
          <w:spacing w:val="0"/>
          <w:sz w:val="24"/>
          <w:szCs w:val="24"/>
        </w:rPr>
      </w:pPr>
      <w:r>
        <w:rPr>
          <w:rFonts w:hint="default" w:ascii="Helvetica" w:hAnsi="Helvetica" w:eastAsia="Helvetica" w:cs="Helvetica"/>
          <w:i w:val="0"/>
          <w:iCs w:val="0"/>
          <w:caps w:val="0"/>
          <w:color w:val="333333"/>
          <w:spacing w:val="0"/>
          <w:sz w:val="24"/>
          <w:szCs w:val="24"/>
          <w:bdr w:val="none" w:color="auto" w:sz="0" w:space="0"/>
        </w:rPr>
        <w:t>枣庄学院2023年面向台湾地区本科招生简章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ascii="Helvetica" w:hAnsi="Helvetica" w:eastAsia="Helvetica" w:cs="Helvetica"/>
          <w:i w:val="0"/>
          <w:iCs w:val="0"/>
          <w:caps w:val="0"/>
          <w:color w:val="333333"/>
          <w:spacing w:val="0"/>
          <w:sz w:val="16"/>
          <w:szCs w:val="16"/>
        </w:rPr>
      </w:pPr>
      <w:r>
        <w:rPr>
          <w:rFonts w:ascii="SimHei" w:hAnsi="SimSun" w:eastAsia="SimHei" w:cs="SimHei"/>
          <w:i w:val="0"/>
          <w:iCs w:val="0"/>
          <w:caps w:val="0"/>
          <w:color w:val="333333"/>
          <w:spacing w:val="0"/>
          <w:sz w:val="21"/>
          <w:szCs w:val="21"/>
          <w:bdr w:val="none" w:color="auto" w:sz="0" w:space="0"/>
        </w:rPr>
        <w:t>一、报名条件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ascii="仿宋_GB2312" w:hAnsi="Helvetica" w:eastAsia="仿宋_GB2312" w:cs="仿宋_GB2312"/>
          <w:i w:val="0"/>
          <w:iCs w:val="0"/>
          <w:caps w:val="0"/>
          <w:color w:val="333333"/>
          <w:spacing w:val="0"/>
          <w:sz w:val="21"/>
          <w:szCs w:val="21"/>
          <w:bdr w:val="none" w:color="auto" w:sz="0" w:space="0"/>
        </w:rPr>
        <w:t>（一）持有《台湾居民居住证》或《台湾居民来往大陆通行证》以及在台湾居住的有效身份证明，考生所持证件须与考生本人信息一致，且在有效期之内，其他需回当地更换的身份证件暂不作要求。《台湾居民来往大陆通行证》正在办理中的，考生应在2023年5月1日前上传至系统，逾期不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（二）参加台湾地区当年大学入学考试学科能力测验（简称“学测”）且在</w:t>
      </w:r>
      <w:bookmarkStart w:id="0" w:name="_GoBack"/>
      <w:r>
        <w:rPr>
          <w:rFonts w:hint="default" w:ascii="仿宋_GB2312" w:hAnsi="Helvetica" w:eastAsia="仿宋_GB2312" w:cs="仿宋_GB2312"/>
          <w:i w:val="0"/>
          <w:iCs w:val="0"/>
          <w:caps w:val="0"/>
          <w:color w:val="333333"/>
          <w:spacing w:val="0"/>
          <w:sz w:val="21"/>
          <w:szCs w:val="21"/>
          <w:bdr w:val="none" w:color="auto" w:sz="0" w:space="0"/>
        </w:rPr>
        <w:t>语文、数学A/B、英文考试科目中任意一科达到均标级以上</w:t>
      </w:r>
      <w:bookmarkEnd w:id="0"/>
      <w:r>
        <w:rPr>
          <w:rFonts w:hint="default" w:ascii="仿宋_GB2312" w:hAnsi="Helvetica" w:eastAsia="仿宋_GB2312" w:cs="仿宋_GB2312"/>
          <w:i w:val="0"/>
          <w:iCs w:val="0"/>
          <w:caps w:val="0"/>
          <w:color w:val="333333"/>
          <w:spacing w:val="0"/>
          <w:sz w:val="21"/>
          <w:szCs w:val="21"/>
          <w:bdr w:val="none" w:color="auto" w:sz="0" w:space="0"/>
        </w:rPr>
        <w:t>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（三）品行端正，遵守中华人民共和国宪法和法律。身体健康状况应符合《普通高等学校招生体检工作指导意见》中的相关规定。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台湾高中毕业生必须同时具备以上三个条件，并符合教育部关于依据“学测”成绩招收台湾高中毕业生的资格规定，方可报名。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eastAsia" w:ascii="SimHei" w:hAnsi="SimSun" w:eastAsia="SimHei" w:cs="SimHei"/>
          <w:i w:val="0"/>
          <w:iCs w:val="0"/>
          <w:caps w:val="0"/>
          <w:color w:val="333333"/>
          <w:spacing w:val="0"/>
          <w:sz w:val="21"/>
          <w:szCs w:val="21"/>
          <w:bdr w:val="none" w:color="auto" w:sz="0" w:space="0"/>
        </w:rPr>
        <w:t>二、招生专业和计划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我校招收台湾地区本科学生总计划为10人。学校将根据生源情况，打通使用各专业招生计划，并将视情况动态调整招生额度。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Style w:val="6"/>
          <w:rFonts w:hint="default" w:ascii="仿宋_GB2312" w:hAnsi="Helvetica" w:eastAsia="仿宋_GB2312" w:cs="仿宋_GB2312"/>
          <w:b/>
          <w:bCs/>
          <w:i w:val="0"/>
          <w:iCs w:val="0"/>
          <w:caps w:val="0"/>
          <w:color w:val="333333"/>
          <w:spacing w:val="0"/>
          <w:sz w:val="21"/>
          <w:szCs w:val="21"/>
          <w:bdr w:val="none" w:color="auto" w:sz="0" w:space="0"/>
        </w:rPr>
        <w:t>招生专业</w:t>
      </w:r>
      <w:r>
        <w:rPr>
          <w:rFonts w:hint="default" w:ascii="仿宋_GB2312" w:hAnsi="Helvetica" w:eastAsia="仿宋_GB2312" w:cs="仿宋_GB2312"/>
          <w:i w:val="0"/>
          <w:iCs w:val="0"/>
          <w:caps w:val="0"/>
          <w:color w:val="333333"/>
          <w:spacing w:val="0"/>
          <w:sz w:val="21"/>
          <w:szCs w:val="21"/>
          <w:bdr w:val="none" w:color="auto" w:sz="0" w:space="0"/>
        </w:rPr>
        <w:t>：电气工程及其自动化、机械设计制造及自动化(校企合作）、工业设计(校企合作）、生物技术、生物科学、植物科学与技术、生物信息学、生物信息学、食品质量与安全、食品科学与工程、制药工程、网络与新媒体(校企合作）、汉语言文学、历史学、学前教育、光电信息科学与工程(校企合作）、电子信息工程(校企合作）、通信工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eastAsia" w:ascii="SimHei" w:hAnsi="SimSun" w:eastAsia="SimHei" w:cs="SimHei"/>
          <w:i w:val="0"/>
          <w:iCs w:val="0"/>
          <w:caps w:val="0"/>
          <w:color w:val="333333"/>
          <w:spacing w:val="0"/>
          <w:sz w:val="21"/>
          <w:szCs w:val="21"/>
          <w:bdr w:val="none" w:color="auto" w:sz="0" w:space="0"/>
        </w:rPr>
        <w:t>三、报名时间和方式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ascii="楷体_GB2312" w:hAnsi="Helvetica" w:eastAsia="楷体_GB2312" w:cs="楷体_GB2312"/>
          <w:i w:val="0"/>
          <w:iCs w:val="0"/>
          <w:caps w:val="0"/>
          <w:color w:val="333333"/>
          <w:spacing w:val="0"/>
          <w:sz w:val="21"/>
          <w:szCs w:val="21"/>
          <w:bdr w:val="none" w:color="auto" w:sz="0" w:space="0"/>
        </w:rPr>
        <w:t>（一）报名时间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2023年3月1日至31日（以报名系统公告为准）。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楷体_GB2312" w:hAnsi="Helvetica" w:eastAsia="楷体_GB2312" w:cs="楷体_GB2312"/>
          <w:i w:val="0"/>
          <w:iCs w:val="0"/>
          <w:caps w:val="0"/>
          <w:color w:val="333333"/>
          <w:spacing w:val="0"/>
          <w:sz w:val="21"/>
          <w:szCs w:val="21"/>
          <w:bdr w:val="none" w:color="auto" w:sz="0" w:space="0"/>
        </w:rPr>
        <w:t>（二）报名方式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1.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学校要求的其他材料。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2.学校要求的其他报名材料包括：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（1）高中毕业文化程度的证明材料（扫描或拍照）：应届高中毕业生须提供就读学校开具的应届毕业生证明或在校生证明（应明确写明入学时间、预计毕业时间），往届生需提供高中毕业证书。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（2）高中阶段个人获奖证书、荣誉证书、社会活动经历等相关证明材料（扫描或拍照）。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（3）个人陈述（内容主要包括选择报考专业原因、自我评价及兴趣爱好、未来的学业生涯规划等，字数限1000字以内），打印后，考生手写签名和日期，扫描或拍照上传。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报名截止前，考生可修改基本材料和其他材料。报名截止后，考生原则上不可修改基本材料。考生应准确填写个人网上报名信息并提供真实材料。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eastAsia" w:ascii="SimHei" w:hAnsi="SimSun" w:eastAsia="SimHei" w:cs="SimHei"/>
          <w:i w:val="0"/>
          <w:iCs w:val="0"/>
          <w:caps w:val="0"/>
          <w:color w:val="333333"/>
          <w:spacing w:val="0"/>
          <w:sz w:val="21"/>
          <w:szCs w:val="21"/>
          <w:bdr w:val="none" w:color="auto" w:sz="0" w:space="0"/>
        </w:rPr>
        <w:t>四、志愿填报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志愿填报采取平行志愿方式。填报志愿前，考生须认真阅读系统操作指南、学校招生简章，了解学校的基本情况、招生专业、专业要求、收费标准、录取原则及其他注意事项。考生应按我校报考条件及相关要求填报志愿，每位考生报名时可填报6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eastAsia" w:ascii="SimHei" w:hAnsi="SimSun" w:eastAsia="SimHei" w:cs="SimHei"/>
          <w:i w:val="0"/>
          <w:iCs w:val="0"/>
          <w:caps w:val="0"/>
          <w:color w:val="333333"/>
          <w:spacing w:val="0"/>
          <w:sz w:val="21"/>
          <w:szCs w:val="21"/>
          <w:bdr w:val="none" w:color="auto" w:sz="0" w:space="0"/>
        </w:rPr>
        <w:t>五、审核及考核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审核及考核时间为2023年4月1日至5月14日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楷体_GB2312" w:hAnsi="Helvetica" w:eastAsia="楷体_GB2312" w:cs="楷体_GB2312"/>
          <w:i w:val="0"/>
          <w:iCs w:val="0"/>
          <w:caps w:val="0"/>
          <w:color w:val="333333"/>
          <w:spacing w:val="0"/>
          <w:sz w:val="21"/>
          <w:szCs w:val="21"/>
          <w:bdr w:val="none" w:color="auto" w:sz="0" w:space="0"/>
        </w:rPr>
        <w:t>（一）审核阶段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学校组织专家审核报考我校考生的报名资格。下载考生信息及材料，对考生报名资格进行初审，包括身份审核、学历审核及学测成绩审核等。学校可要求考生更正或补充材料（基本材料不可修改），并再次审核。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考生应及时登录系统查看审核结果。系统显示初审通过的考生应关注学校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楷体_GB2312" w:hAnsi="Helvetica" w:eastAsia="楷体_GB2312" w:cs="楷体_GB2312"/>
          <w:i w:val="0"/>
          <w:iCs w:val="0"/>
          <w:caps w:val="0"/>
          <w:color w:val="333333"/>
          <w:spacing w:val="0"/>
          <w:sz w:val="21"/>
          <w:szCs w:val="21"/>
          <w:bdr w:val="none" w:color="auto" w:sz="0" w:space="0"/>
        </w:rPr>
        <w:t>（二）考核阶段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审核通过后，学校将组织专家对初审合格的考生进行面试考核，具体安排将通过报名系统、电话或邮件等形式通知考生。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eastAsia" w:ascii="SimHei" w:hAnsi="SimSun" w:eastAsia="SimHei" w:cs="SimHei"/>
          <w:i w:val="0"/>
          <w:iCs w:val="0"/>
          <w:caps w:val="0"/>
          <w:color w:val="333333"/>
          <w:spacing w:val="0"/>
          <w:sz w:val="21"/>
          <w:szCs w:val="21"/>
          <w:bdr w:val="none" w:color="auto" w:sz="0" w:space="0"/>
        </w:rPr>
        <w:t>六、录取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我校将根据申请者的综合成绩以及资格审核情况，择优录取。确认录取考生后，我校将按照拟录取名单发放录取通知书。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如未完成预定招生计划，我校将按规定参加征集志愿录取。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eastAsia" w:ascii="SimHei" w:hAnsi="SimSun" w:eastAsia="SimHei" w:cs="SimHei"/>
          <w:i w:val="0"/>
          <w:iCs w:val="0"/>
          <w:caps w:val="0"/>
          <w:color w:val="333333"/>
          <w:spacing w:val="0"/>
          <w:sz w:val="21"/>
          <w:szCs w:val="21"/>
          <w:bdr w:val="none" w:color="auto" w:sz="0" w:space="0"/>
        </w:rPr>
        <w:t>七、其他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一）台湾学生在校期间，按照教育部《普通高等学校招收和培养香港特别行政区、澳门特别行政区及台湾地区学生的规定》（教港澳台〔2016〕96号）和《枣庄学院港澳台学生管理办法》等进行管理，毕业时符合学位授予条件者，学校授予其学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（二）新生入学后进行身体检查，不符合体检要求的，取消入学资格，专业受限者商转其他专业。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（三）台湾学生与祖国大陆学生一起就读，收费标准与同专业大陆学生相同。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（四）入校后可申请枣庄学院各类奖助学金。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（五）本简章由枣庄学院负责解释，未尽事宜学校会及时在枣庄学院招生网上通知，请考生及时查看，紧急事宜可通过电话联系。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eastAsia" w:ascii="SimHei" w:hAnsi="SimSun" w:eastAsia="SimHei" w:cs="SimHei"/>
          <w:i w:val="0"/>
          <w:iCs w:val="0"/>
          <w:caps w:val="0"/>
          <w:color w:val="333333"/>
          <w:spacing w:val="0"/>
          <w:sz w:val="21"/>
          <w:szCs w:val="21"/>
          <w:bdr w:val="none" w:color="auto" w:sz="0" w:space="0"/>
        </w:rPr>
        <w:t>八、联系方式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电话：0086-632-3786721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      0086-632-3786067</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default" w:ascii="Helvetica" w:hAnsi="Helvetica" w:eastAsia="Helvetica" w:cs="Helvetica"/>
          <w:i w:val="0"/>
          <w:iCs w:val="0"/>
          <w:caps w:val="0"/>
          <w:color w:val="333333"/>
          <w:spacing w:val="0"/>
          <w:sz w:val="16"/>
          <w:szCs w:val="16"/>
        </w:rPr>
      </w:pPr>
      <w:r>
        <w:rPr>
          <w:rFonts w:hint="default" w:ascii="仿宋_GB2312" w:hAnsi="Helvetica" w:eastAsia="仿宋_GB2312" w:cs="仿宋_GB2312"/>
          <w:i w:val="0"/>
          <w:iCs w:val="0"/>
          <w:caps w:val="0"/>
          <w:color w:val="333333"/>
          <w:spacing w:val="0"/>
          <w:sz w:val="21"/>
          <w:szCs w:val="21"/>
          <w:bdr w:val="none" w:color="auto" w:sz="0" w:space="0"/>
        </w:rPr>
        <w:t>枣庄学院招生网：</w:t>
      </w:r>
      <w:r>
        <w:rPr>
          <w:rFonts w:hint="default" w:ascii="仿宋_GB2312" w:hAnsi="Helvetica" w:eastAsia="仿宋_GB2312" w:cs="仿宋_GB2312"/>
          <w:i w:val="0"/>
          <w:iCs w:val="0"/>
          <w:caps w:val="0"/>
          <w:color w:val="4F4D4D"/>
          <w:spacing w:val="0"/>
          <w:sz w:val="21"/>
          <w:szCs w:val="21"/>
          <w:u w:val="none"/>
          <w:bdr w:val="none" w:color="auto" w:sz="0" w:space="0"/>
        </w:rPr>
        <w:fldChar w:fldCharType="begin"/>
      </w:r>
      <w:r>
        <w:rPr>
          <w:rFonts w:hint="default" w:ascii="仿宋_GB2312" w:hAnsi="Helvetica" w:eastAsia="仿宋_GB2312" w:cs="仿宋_GB2312"/>
          <w:i w:val="0"/>
          <w:iCs w:val="0"/>
          <w:caps w:val="0"/>
          <w:color w:val="4F4D4D"/>
          <w:spacing w:val="0"/>
          <w:sz w:val="21"/>
          <w:szCs w:val="21"/>
          <w:u w:val="none"/>
          <w:bdr w:val="none" w:color="auto" w:sz="0" w:space="0"/>
        </w:rPr>
        <w:instrText xml:space="preserve"> HYPERLINK "http://zsb.uzz.edu.cn/" </w:instrText>
      </w:r>
      <w:r>
        <w:rPr>
          <w:rFonts w:hint="default" w:ascii="仿宋_GB2312" w:hAnsi="Helvetica" w:eastAsia="仿宋_GB2312" w:cs="仿宋_GB2312"/>
          <w:i w:val="0"/>
          <w:iCs w:val="0"/>
          <w:caps w:val="0"/>
          <w:color w:val="4F4D4D"/>
          <w:spacing w:val="0"/>
          <w:sz w:val="21"/>
          <w:szCs w:val="21"/>
          <w:u w:val="none"/>
          <w:bdr w:val="none" w:color="auto" w:sz="0" w:space="0"/>
        </w:rPr>
        <w:fldChar w:fldCharType="separate"/>
      </w:r>
      <w:r>
        <w:rPr>
          <w:rStyle w:val="7"/>
          <w:rFonts w:hint="default" w:ascii="仿宋_GB2312" w:hAnsi="Helvetica" w:eastAsia="仿宋_GB2312" w:cs="仿宋_GB2312"/>
          <w:i w:val="0"/>
          <w:iCs w:val="0"/>
          <w:caps w:val="0"/>
          <w:color w:val="auto"/>
          <w:spacing w:val="0"/>
          <w:sz w:val="21"/>
          <w:szCs w:val="21"/>
          <w:u w:val="none"/>
          <w:bdr w:val="none" w:color="auto" w:sz="0" w:space="0"/>
        </w:rPr>
        <w:t>http://zsb.uzz.edu.cn/</w:t>
      </w:r>
      <w:r>
        <w:rPr>
          <w:rFonts w:hint="default" w:ascii="仿宋_GB2312" w:hAnsi="Helvetica" w:eastAsia="仿宋_GB2312" w:cs="仿宋_GB2312"/>
          <w:i w:val="0"/>
          <w:iCs w:val="0"/>
          <w:caps w:val="0"/>
          <w:color w:val="4F4D4D"/>
          <w:spacing w:val="0"/>
          <w:sz w:val="21"/>
          <w:szCs w:val="21"/>
          <w:u w:val="none"/>
          <w:bdr w:val="none" w:color="auto" w:sz="0" w:space="0"/>
        </w:rPr>
        <w:fldChar w:fldCharType="end"/>
      </w:r>
    </w:p>
    <w:p/>
    <w:p>
      <w:pPr>
        <w:rPr>
          <w:rFonts w:hint="eastAsia" w:eastAsiaTheme="minorEastAsia"/>
          <w:lang w:val="en-US" w:eastAsia="zh-CN"/>
        </w:rPr>
      </w:pPr>
      <w:r>
        <w:rPr>
          <w:rFonts w:hint="eastAsia"/>
          <w:lang w:val="en-US" w:eastAsia="zh-CN"/>
        </w:rPr>
        <w:t>网址：http://zsb.uzz.edu.cn/index.php?sys=home&amp;module=article&amp;param=36&amp;act=view&amp;article_id=01lDGJkeodJW</w:t>
      </w:r>
    </w:p>
    <w:sectPr>
      <w:pgSz w:w="11906" w:h="16838"/>
      <w:pgMar w:top="60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 w:name="楷体_GB2312">
    <w:altName w:val="KaiTi"/>
    <w:panose1 w:val="00000000000000000000"/>
    <w:charset w:val="00"/>
    <w:family w:val="auto"/>
    <w:pitch w:val="default"/>
    <w:sig w:usb0="00000000" w:usb1="00000000" w:usb2="00000000" w:usb3="00000000" w:csb0="00000000" w:csb1="00000000"/>
  </w:font>
  <w:font w:name="KaiTi">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74C4425"/>
    <w:rsid w:val="574C44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18</Words>
  <Characters>21</Characters>
  <Lines>0</Lines>
  <Paragraphs>0</Paragraphs>
  <TotalTime>0</TotalTime>
  <ScaleCrop>false</ScaleCrop>
  <LinksUpToDate>false</LinksUpToDate>
  <CharactersWithSpaces>21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2023-02-10T07:58:00Z</dcterms:created>
  <dc:creator>阿Co</dc:creator>
  <cp:lastModifiedBy>阿Co</cp:lastModifiedBy>
  <dcterms:modified xsi:type="dcterms:W3CDTF">2023-02-10T07:59:17Z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3C1D4CC9F49D4B04B402D7C3A94CB5F9</vt:lpwstr>
  </property>
</Properties>
</file>