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333333"/>
          <w:spacing w:val="0"/>
          <w:sz w:val="16"/>
          <w:szCs w:val="16"/>
          <w:shd w:val="clear" w:fill="F6F6F5"/>
        </w:rPr>
      </w:pPr>
      <w:r>
        <w:rPr>
          <w:rFonts w:hint="eastAsia" w:ascii="SimSun" w:hAnsi="SimSun" w:eastAsia="SimSun" w:cs="SimSun"/>
          <w:b/>
          <w:bCs/>
          <w:i w:val="0"/>
          <w:iCs w:val="0"/>
          <w:caps w:val="0"/>
          <w:color w:val="333333"/>
          <w:spacing w:val="0"/>
          <w:sz w:val="16"/>
          <w:szCs w:val="16"/>
          <w:shd w:val="clear" w:fill="F6F6F5"/>
        </w:rPr>
        <w:t>河南中医药大学2023年依据台湾地区大学入学考试学科能力测试成绩招收台湾高中毕业生简章</w:t>
      </w:r>
    </w:p>
    <w:p>
      <w:pPr>
        <w:rPr>
          <w:rFonts w:hint="eastAsia" w:ascii="SimSun" w:hAnsi="SimSun" w:eastAsia="SimSun" w:cs="SimSun"/>
          <w:b/>
          <w:bCs/>
          <w:i w:val="0"/>
          <w:iCs w:val="0"/>
          <w:caps w:val="0"/>
          <w:color w:val="333333"/>
          <w:spacing w:val="0"/>
          <w:sz w:val="16"/>
          <w:szCs w:val="16"/>
          <w:shd w:val="clear" w:fill="F6F6F5"/>
        </w:rPr>
      </w:pPr>
      <w:r>
        <w:rPr>
          <w:rFonts w:hint="eastAsia" w:ascii="SimSun" w:hAnsi="SimSun" w:eastAsia="SimSun" w:cs="SimSun"/>
          <w:b/>
          <w:bCs/>
          <w:i w:val="0"/>
          <w:iCs w:val="0"/>
          <w:caps w:val="0"/>
          <w:color w:val="333333"/>
          <w:spacing w:val="0"/>
          <w:sz w:val="16"/>
          <w:szCs w:val="16"/>
          <w:shd w:val="clear" w:fill="F6F6F5"/>
        </w:rPr>
        <w:t>二、报名条件</w:t>
      </w:r>
    </w:p>
    <w:p>
      <w:pPr>
        <w:rPr>
          <w:rFonts w:hint="eastAsia" w:ascii="SimSun" w:hAnsi="SimSun" w:eastAsia="SimSun" w:cs="SimSun"/>
          <w:b/>
          <w:bCs/>
          <w:i w:val="0"/>
          <w:iCs w:val="0"/>
          <w:caps w:val="0"/>
          <w:color w:val="333333"/>
          <w:spacing w:val="0"/>
          <w:sz w:val="16"/>
          <w:szCs w:val="16"/>
          <w:shd w:val="clear" w:fill="F6F6F5"/>
        </w:rPr>
      </w:pPr>
    </w:p>
    <w:p>
      <w:pPr>
        <w:rPr>
          <w:rFonts w:hint="eastAsia" w:ascii="SimSun" w:hAnsi="SimSun" w:eastAsia="SimSun" w:cs="SimSun"/>
          <w:b/>
          <w:bCs/>
          <w:i w:val="0"/>
          <w:iCs w:val="0"/>
          <w:caps w:val="0"/>
          <w:color w:val="333333"/>
          <w:spacing w:val="0"/>
          <w:sz w:val="16"/>
          <w:szCs w:val="16"/>
          <w:shd w:val="clear" w:fill="F6F6F5"/>
        </w:rPr>
      </w:pPr>
      <w:r>
        <w:rPr>
          <w:rFonts w:hint="eastAsia" w:ascii="SimSun" w:hAnsi="SimSun" w:eastAsia="SimSun" w:cs="SimSun"/>
          <w:b/>
          <w:bCs/>
          <w:i w:val="0"/>
          <w:iCs w:val="0"/>
          <w:caps w:val="0"/>
          <w:color w:val="333333"/>
          <w:spacing w:val="0"/>
          <w:sz w:val="16"/>
          <w:szCs w:val="16"/>
          <w:shd w:val="clear" w:fill="F6F6F5"/>
        </w:rPr>
        <w:t>1.持有《台湾居民居住证》或《台湾居民来往大陆通行证》、以及在台湾居住的有效身份证明。考生所持证件须与考生本人信息一致，且在有效期之内。</w:t>
      </w:r>
    </w:p>
    <w:p>
      <w:pPr>
        <w:rPr>
          <w:rFonts w:hint="eastAsia" w:ascii="SimSun" w:hAnsi="SimSun" w:eastAsia="SimSun" w:cs="SimSun"/>
          <w:b/>
          <w:bCs/>
          <w:i w:val="0"/>
          <w:iCs w:val="0"/>
          <w:caps w:val="0"/>
          <w:color w:val="333333"/>
          <w:spacing w:val="0"/>
          <w:sz w:val="16"/>
          <w:szCs w:val="16"/>
          <w:shd w:val="clear" w:fill="F6F6F5"/>
        </w:rPr>
      </w:pPr>
    </w:p>
    <w:p>
      <w:pPr>
        <w:rPr>
          <w:rFonts w:hint="eastAsia" w:ascii="SimSun" w:hAnsi="SimSun" w:eastAsia="SimSun" w:cs="SimSun"/>
          <w:b/>
          <w:bCs/>
          <w:i w:val="0"/>
          <w:iCs w:val="0"/>
          <w:caps w:val="0"/>
          <w:color w:val="333333"/>
          <w:spacing w:val="0"/>
          <w:sz w:val="16"/>
          <w:szCs w:val="16"/>
          <w:shd w:val="clear" w:fill="F6F6F5"/>
        </w:rPr>
      </w:pPr>
      <w:r>
        <w:rPr>
          <w:rFonts w:hint="eastAsia" w:ascii="SimSun" w:hAnsi="SimSun" w:eastAsia="SimSun" w:cs="SimSun"/>
          <w:b/>
          <w:bCs/>
          <w:i w:val="0"/>
          <w:iCs w:val="0"/>
          <w:caps w:val="0"/>
          <w:color w:val="333333"/>
          <w:spacing w:val="0"/>
          <w:sz w:val="16"/>
          <w:szCs w:val="16"/>
          <w:shd w:val="clear" w:fill="F6F6F5"/>
        </w:rPr>
        <w:t>2.参加台湾地区当年大学入学考试学科能力测试（以下简称“学测”），</w:t>
      </w:r>
      <w:bookmarkStart w:id="0" w:name="_GoBack"/>
      <w:r>
        <w:rPr>
          <w:rFonts w:hint="eastAsia" w:ascii="SimSun" w:hAnsi="SimSun" w:eastAsia="SimSun" w:cs="SimSun"/>
          <w:b/>
          <w:bCs/>
          <w:i w:val="0"/>
          <w:iCs w:val="0"/>
          <w:caps w:val="0"/>
          <w:color w:val="333333"/>
          <w:spacing w:val="0"/>
          <w:sz w:val="16"/>
          <w:szCs w:val="16"/>
          <w:shd w:val="clear" w:fill="F6F6F5"/>
        </w:rPr>
        <w:t>语文、数学A/B、英文三科中任意一科成绩达到均标级以上</w:t>
      </w:r>
      <w:bookmarkEnd w:id="0"/>
      <w:r>
        <w:rPr>
          <w:rFonts w:hint="eastAsia" w:ascii="SimSun" w:hAnsi="SimSun" w:eastAsia="SimSun" w:cs="SimSun"/>
          <w:b/>
          <w:bCs/>
          <w:i w:val="0"/>
          <w:iCs w:val="0"/>
          <w:caps w:val="0"/>
          <w:color w:val="333333"/>
          <w:spacing w:val="0"/>
          <w:sz w:val="16"/>
          <w:szCs w:val="16"/>
          <w:shd w:val="clear" w:fill="F6F6F5"/>
        </w:rPr>
        <w:t>(含均标级)。</w:t>
      </w:r>
    </w:p>
    <w:p>
      <w:pPr>
        <w:rPr>
          <w:rFonts w:hint="eastAsia" w:ascii="SimSun" w:hAnsi="SimSun" w:eastAsia="SimSun" w:cs="SimSun"/>
          <w:b/>
          <w:bCs/>
          <w:i w:val="0"/>
          <w:iCs w:val="0"/>
          <w:caps w:val="0"/>
          <w:color w:val="333333"/>
          <w:spacing w:val="0"/>
          <w:sz w:val="16"/>
          <w:szCs w:val="16"/>
          <w:shd w:val="clear" w:fill="F6F6F5"/>
        </w:rPr>
      </w:pPr>
    </w:p>
    <w:p>
      <w:pPr>
        <w:rPr>
          <w:rFonts w:hint="eastAsia" w:ascii="SimSun" w:hAnsi="SimSun" w:eastAsia="SimSun" w:cs="SimSun"/>
          <w:b/>
          <w:bCs/>
          <w:i w:val="0"/>
          <w:iCs w:val="0"/>
          <w:caps w:val="0"/>
          <w:color w:val="333333"/>
          <w:spacing w:val="0"/>
          <w:sz w:val="16"/>
          <w:szCs w:val="16"/>
          <w:shd w:val="clear" w:fill="F6F6F5"/>
        </w:rPr>
      </w:pPr>
      <w:r>
        <w:rPr>
          <w:rFonts w:hint="eastAsia" w:ascii="SimSun" w:hAnsi="SimSun" w:eastAsia="SimSun" w:cs="SimSun"/>
          <w:b/>
          <w:bCs/>
          <w:i w:val="0"/>
          <w:iCs w:val="0"/>
          <w:caps w:val="0"/>
          <w:color w:val="333333"/>
          <w:spacing w:val="0"/>
          <w:sz w:val="16"/>
          <w:szCs w:val="16"/>
          <w:shd w:val="clear" w:fill="F6F6F5"/>
        </w:rPr>
        <w:t>3.愿意遵守河南中医药大学各项学生管理规定，学习成绩优秀，品行端正，身心健康。</w:t>
      </w:r>
    </w:p>
    <w:p>
      <w:pPr>
        <w:rPr>
          <w:rFonts w:hint="eastAsia" w:ascii="SimSun" w:hAnsi="SimSun" w:eastAsia="SimSun" w:cs="SimSun"/>
          <w:b/>
          <w:bCs/>
          <w:i w:val="0"/>
          <w:iCs w:val="0"/>
          <w:caps w:val="0"/>
          <w:color w:val="333333"/>
          <w:spacing w:val="0"/>
          <w:sz w:val="16"/>
          <w:szCs w:val="16"/>
          <w:shd w:val="clear" w:fill="F6F6F5"/>
        </w:rPr>
      </w:pPr>
    </w:p>
    <w:p>
      <w:pPr>
        <w:numPr>
          <w:ilvl w:val="0"/>
          <w:numId w:val="1"/>
        </w:numPr>
        <w:rPr>
          <w:rFonts w:hint="eastAsia" w:ascii="SimSun" w:hAnsi="SimSun" w:eastAsia="SimSun" w:cs="SimSun"/>
          <w:b/>
          <w:bCs/>
          <w:i w:val="0"/>
          <w:iCs w:val="0"/>
          <w:caps w:val="0"/>
          <w:color w:val="333333"/>
          <w:spacing w:val="0"/>
          <w:sz w:val="16"/>
          <w:szCs w:val="16"/>
          <w:shd w:val="clear" w:fill="F6F6F5"/>
        </w:rPr>
      </w:pPr>
      <w:r>
        <w:rPr>
          <w:rFonts w:hint="eastAsia" w:ascii="SimSun" w:hAnsi="SimSun" w:eastAsia="SimSun" w:cs="SimSun"/>
          <w:b/>
          <w:bCs/>
          <w:i w:val="0"/>
          <w:iCs w:val="0"/>
          <w:caps w:val="0"/>
          <w:color w:val="333333"/>
          <w:spacing w:val="0"/>
          <w:sz w:val="16"/>
          <w:szCs w:val="16"/>
          <w:shd w:val="clear" w:fill="F6F6F5"/>
        </w:rPr>
        <w:t>招生计划及专业</w:t>
      </w:r>
    </w:p>
    <w:p>
      <w:pPr>
        <w:numPr>
          <w:numId w:val="0"/>
        </w:numPr>
      </w:pPr>
      <w:r>
        <w:drawing>
          <wp:inline distT="0" distB="0" distL="114300" distR="114300">
            <wp:extent cx="5268595" cy="1414145"/>
            <wp:effectExtent l="0" t="0" r="190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1414145"/>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Style w:val="5"/>
          <w:rFonts w:hint="eastAsia" w:ascii="SimSun" w:hAnsi="SimSun" w:eastAsia="SimSun" w:cs="SimSun"/>
          <w:i w:val="0"/>
          <w:iCs w:val="0"/>
          <w:caps w:val="0"/>
          <w:color w:val="333333"/>
          <w:spacing w:val="0"/>
          <w:sz w:val="14"/>
          <w:szCs w:val="14"/>
          <w:bdr w:val="none" w:color="auto" w:sz="0" w:space="0"/>
          <w:shd w:val="clear" w:fill="F6F6F5"/>
        </w:rPr>
        <w:t>四、申请程序</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1.报名时间：2023年3月1日至3月31日</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学校要求的其他材料。报名截止前，考生可修改基本材料和其他材料。报名截止后，考生原则上不可修改基本材料。</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3.报名材料：</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（1）本人《台湾居民居住证》或《台湾居民来往大陆通行证》，以及在台湾居住的有效身份证明；</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（2）本人当年的“学测”成绩通知单（含报名序号或应试号码，须加盖学校公章）；</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（3）本人签名的《个人成绩查询授权委托书》（系统内下载模版，用于授权查验、核准考生“学测”成绩等信息）；</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（4）本人签名的诚信承诺书（系统内下载模版）；</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（5）本人近期免冠证件照片；</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（6）身体健康证明书(其中应包含常规身体健康检查，视力检查，色盲、色弱等眼部疾病检查，X光胸部透视检查，肝功化验报告)；</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（7）毕业证书或就读学校开具的应届毕业生预毕业证明（应注明入学时间和预计毕业时间）；</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（8）个人陈述（1000字以内）；</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（9）能够体现考生能力水平的获奖证书、公开发表作品和其他相关证明材料（整合为1个PDF版扫描文件）。</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4.注意事项：考生应准确填写个人网上报名信息并提供真实材料。考生因不符合报考条件及相关要求、填报信息错误或填报虚假信息造成的一切后果，由考生本人承担。系统报名不收取考生报考费。</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Style w:val="5"/>
          <w:rFonts w:hint="eastAsia" w:ascii="SimSun" w:hAnsi="SimSun" w:eastAsia="SimSun" w:cs="SimSun"/>
          <w:i w:val="0"/>
          <w:iCs w:val="0"/>
          <w:caps w:val="0"/>
          <w:color w:val="333333"/>
          <w:spacing w:val="0"/>
          <w:sz w:val="14"/>
          <w:szCs w:val="14"/>
          <w:bdr w:val="none" w:color="auto" w:sz="0" w:space="0"/>
          <w:shd w:val="clear" w:fill="F6F6F5"/>
        </w:rPr>
        <w:t>五、考核程序</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1.时间：2023年4月1日至5月14日</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2.初审：学校将组织专家对考生申请材料进行审核。考生应及时登录系统查看审核结果。系统显示初审通过的考生应关注学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3.考核：初审完成后，学校对通过初审的学生进行远程网络面试，具体安排届时将以电子邮件或电话方式通知考生本人，请考生及时关注。</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Style w:val="5"/>
          <w:rFonts w:hint="eastAsia" w:ascii="SimSun" w:hAnsi="SimSun" w:eastAsia="SimSun" w:cs="SimSun"/>
          <w:i w:val="0"/>
          <w:iCs w:val="0"/>
          <w:caps w:val="0"/>
          <w:color w:val="333333"/>
          <w:spacing w:val="0"/>
          <w:sz w:val="14"/>
          <w:szCs w:val="14"/>
          <w:bdr w:val="none" w:color="auto" w:sz="0" w:space="0"/>
          <w:shd w:val="clear" w:fill="F6F6F5"/>
        </w:rPr>
        <w:t>六、录取</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学校将根据考生的“学测”成绩和面试成绩择优录取。拟录取名单将于5月15日在报名系统内统一公布。考生须于5月15日至5月19日期间登录系统查询本人录取情况，进行录取确认。逾期未确认的考生视为放弃录取资格，且不得参加征集志愿报名。考生确认后，学校办理相关录取手续，拟于2023年8月初发放录取通知书。</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如学校需征集志愿，相应时间安排以报名系统规定为准。</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Style w:val="5"/>
          <w:rFonts w:hint="eastAsia" w:ascii="SimSun" w:hAnsi="SimSun" w:eastAsia="SimSun" w:cs="SimSun"/>
          <w:i w:val="0"/>
          <w:iCs w:val="0"/>
          <w:caps w:val="0"/>
          <w:color w:val="333333"/>
          <w:spacing w:val="0"/>
          <w:sz w:val="14"/>
          <w:szCs w:val="14"/>
          <w:bdr w:val="none" w:color="auto" w:sz="0" w:space="0"/>
          <w:shd w:val="clear" w:fill="F6F6F5"/>
        </w:rPr>
        <w:t>七、入学及在校管理</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已被我校录取的学生请按照录取通知书指定的时间到学校报到。具体事宜届时参见《新生入学手册》。因故不能按时报到者，应提前向学校请假并获得批准。在规定时间内未报到又未请假者取消其入学资格。</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新生入学报到时，所持出入境证件的有效期应与学习期限相适应。</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新生入校后，由学校进行身体健康检查，体检标准按照教育部、卫生部、中国残疾人联合会印发的《普通高等学校招生体检工作指导意见》及有关补充规定执行。</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新生入学后的教育和管理均按照教育部等六部门印发的《普通高等学校招收和培养香港特别行政区、澳门特别行政区及台湾地区学生的规定》以及河南中医药大学各项学生管理规定执行。</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学生在学校规定年限内，达到毕业要求，由学校颁发河南中医药大学本科毕业证书，符合学位授予条件的本科毕业生颁发学士学位证书。</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Style w:val="5"/>
          <w:rFonts w:hint="eastAsia" w:ascii="SimSun" w:hAnsi="SimSun" w:eastAsia="SimSun" w:cs="SimSun"/>
          <w:i w:val="0"/>
          <w:iCs w:val="0"/>
          <w:caps w:val="0"/>
          <w:color w:val="333333"/>
          <w:spacing w:val="0"/>
          <w:sz w:val="14"/>
          <w:szCs w:val="14"/>
          <w:bdr w:val="none" w:color="auto" w:sz="0" w:space="0"/>
          <w:shd w:val="clear" w:fill="F6F6F5"/>
        </w:rPr>
        <w:t>八、收费标准</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被录取的学生按学校规定缴纳学费和杂费，收费标准与内地（祖国大陆）相同专业学生收费标准一致。</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学 费：中医学专业，人民币6000元/生·学年；</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中药学专业，人民币5500元/生·学年。</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住宿费：人民币800-1000元/生·学年。</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收费标准如有变化，依据政府部门最新批文执行。</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Style w:val="5"/>
          <w:rFonts w:hint="eastAsia" w:ascii="SimSun" w:hAnsi="SimSun" w:eastAsia="SimSun" w:cs="SimSun"/>
          <w:i w:val="0"/>
          <w:iCs w:val="0"/>
          <w:caps w:val="0"/>
          <w:color w:val="333333"/>
          <w:spacing w:val="0"/>
          <w:sz w:val="14"/>
          <w:szCs w:val="14"/>
          <w:bdr w:val="none" w:color="auto" w:sz="0" w:space="0"/>
          <w:shd w:val="clear" w:fill="F6F6F5"/>
        </w:rPr>
        <w:t>九、奖学金</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学生在校期间，可申请教育部等面向港澳台学生设立的奖学金及校内的其他奖学金。</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Style w:val="5"/>
          <w:rFonts w:hint="eastAsia" w:ascii="SimSun" w:hAnsi="SimSun" w:eastAsia="SimSun" w:cs="SimSun"/>
          <w:i w:val="0"/>
          <w:iCs w:val="0"/>
          <w:caps w:val="0"/>
          <w:color w:val="333333"/>
          <w:spacing w:val="0"/>
          <w:sz w:val="14"/>
          <w:szCs w:val="14"/>
          <w:bdr w:val="none" w:color="auto" w:sz="0" w:space="0"/>
          <w:shd w:val="clear" w:fill="F6F6F5"/>
        </w:rPr>
        <w:t>十、其他</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未尽事宜按照国家有关政策、法规和学校有关规定执行。</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本章程的解释权归属河南中医药大学招生就业处。</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Style w:val="5"/>
          <w:rFonts w:hint="eastAsia" w:ascii="SimSun" w:hAnsi="SimSun" w:eastAsia="SimSun" w:cs="SimSun"/>
          <w:i w:val="0"/>
          <w:iCs w:val="0"/>
          <w:caps w:val="0"/>
          <w:color w:val="333333"/>
          <w:spacing w:val="0"/>
          <w:sz w:val="14"/>
          <w:szCs w:val="14"/>
          <w:bdr w:val="none" w:color="auto" w:sz="0" w:space="0"/>
          <w:shd w:val="clear" w:fill="F6F6F5"/>
        </w:rPr>
        <w:t>十一、联系方式</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招生网址：https://ptzs.hactcm.edu.cn/</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电子邮箱：zszy@hactcm.edu.cn</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咨询电话：+86-371-86667366</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传真号码：+86-371-65962633</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监督电话：+86-371-65575590（校纪委监察专员办公室）</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通讯地址：河南省郑州市郑东新区金水东路156号河南中医药大学招生就业处（教学实验楼BS618室）</w:t>
      </w:r>
    </w:p>
    <w:p>
      <w:pPr>
        <w:pStyle w:val="2"/>
        <w:keepNext w:val="0"/>
        <w:keepLines w:val="0"/>
        <w:widowControl/>
        <w:suppressLineNumbers w:val="0"/>
        <w:pBdr>
          <w:top w:val="none" w:color="auto" w:sz="0" w:space="0"/>
          <w:left w:val="none" w:color="auto" w:sz="0" w:space="0"/>
          <w:bottom w:val="single" w:color="E8E8E8" w:sz="4" w:space="0"/>
          <w:right w:val="none" w:color="auto" w:sz="0" w:space="0"/>
        </w:pBdr>
        <w:shd w:val="clear" w:fill="F6F6F5"/>
        <w:spacing w:before="0" w:beforeAutospacing="0" w:after="0" w:afterAutospacing="0" w:line="210" w:lineRule="atLeast"/>
        <w:ind w:left="0" w:right="0" w:firstLine="280"/>
        <w:rPr>
          <w:rFonts w:hint="eastAsia" w:ascii="SimSun" w:hAnsi="SimSun" w:eastAsia="SimSun" w:cs="SimSun"/>
          <w:i w:val="0"/>
          <w:iCs w:val="0"/>
          <w:caps w:val="0"/>
          <w:color w:val="333333"/>
          <w:spacing w:val="0"/>
          <w:sz w:val="14"/>
          <w:szCs w:val="14"/>
        </w:rPr>
      </w:pPr>
      <w:r>
        <w:rPr>
          <w:rFonts w:hint="eastAsia" w:ascii="SimSun" w:hAnsi="SimSun" w:eastAsia="SimSun" w:cs="SimSun"/>
          <w:i w:val="0"/>
          <w:iCs w:val="0"/>
          <w:caps w:val="0"/>
          <w:color w:val="333333"/>
          <w:spacing w:val="0"/>
          <w:sz w:val="14"/>
          <w:szCs w:val="14"/>
          <w:bdr w:val="none" w:color="auto" w:sz="0" w:space="0"/>
          <w:shd w:val="clear" w:fill="F6F6F5"/>
        </w:rPr>
        <w:t>邮政编码：450046</w:t>
      </w:r>
    </w:p>
    <w:p>
      <w:pPr>
        <w:numPr>
          <w:numId w:val="0"/>
        </w:numPr>
        <w:rPr>
          <w:rFonts w:hint="eastAsia" w:eastAsiaTheme="minorEastAsia"/>
          <w:lang w:val="en-US" w:eastAsia="zh-CN"/>
        </w:rPr>
      </w:pPr>
      <w:r>
        <w:rPr>
          <w:rFonts w:hint="eastAsia"/>
          <w:lang w:val="en-US" w:eastAsia="zh-CN"/>
        </w:rPr>
        <w:t>网址：https://ptzs.hactcm.edu.cn/info/1115/3216.htm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DBBB0D"/>
    <w:multiLevelType w:val="singleLevel"/>
    <w:tmpl w:val="77DBBB0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AC35F00"/>
    <w:rsid w:val="7AC35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2023-02-10T09:13:00Z</dcterms:created>
  <dc:creator>阿Co</dc:creator>
  <cp:lastModifiedBy>阿Co</cp:lastModifiedBy>
  <dcterms:modified xsi:type="dcterms:W3CDTF">2023-02-10T09:15:18Z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B0BBA3F3D74747BDBDDAEA78821313C7</vt:lpwstr>
  </property>
</Properties>
</file>