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0F941A"/>
          <w:spacing w:val="0"/>
          <w:sz w:val="16"/>
          <w:szCs w:val="16"/>
          <w:shd w:val="clear" w:fill="FFFFFF"/>
        </w:rPr>
      </w:pPr>
      <w:r>
        <w:rPr>
          <w:rFonts w:ascii="Microsoft YaHei" w:hAnsi="Microsoft YaHei" w:eastAsia="Microsoft YaHei" w:cs="Microsoft YaHei"/>
          <w:b/>
          <w:bCs/>
          <w:i w:val="0"/>
          <w:iCs w:val="0"/>
          <w:caps w:val="0"/>
          <w:color w:val="0F941A"/>
          <w:spacing w:val="0"/>
          <w:sz w:val="16"/>
          <w:szCs w:val="16"/>
          <w:shd w:val="clear" w:fill="FFFFFF"/>
        </w:rPr>
        <w:t>华中农业大学2023年依据台湾地区大学入学考试学科能力测试成绩招收台湾高中毕业生简章</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ascii="Microsoft YaHei" w:hAnsi="Microsoft YaHei" w:eastAsia="Microsoft YaHei" w:cs="Microsoft YaHei"/>
          <w:i w:val="0"/>
          <w:iCs w:val="0"/>
          <w:caps w:val="0"/>
          <w:color w:val="333333"/>
          <w:spacing w:val="0"/>
          <w:sz w:val="14"/>
          <w:szCs w:val="14"/>
        </w:rPr>
      </w:pPr>
      <w:r>
        <w:rPr>
          <w:rStyle w:val="5"/>
          <w:rFonts w:ascii="SimHei" w:hAnsi="SimSun" w:eastAsia="SimHei" w:cs="SimHei"/>
          <w:b/>
          <w:bCs/>
          <w:i w:val="0"/>
          <w:iCs w:val="0"/>
          <w:caps w:val="0"/>
          <w:color w:val="333333"/>
          <w:spacing w:val="0"/>
          <w:sz w:val="20"/>
          <w:szCs w:val="20"/>
          <w:shd w:val="clear" w:fill="FFFFFF"/>
        </w:rPr>
        <w:t>一、招生计划及专业</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ascii="仿宋_GB2312" w:hAnsi="仿宋_GB2312" w:eastAsia="仿宋_GB2312" w:cs="仿宋_GB2312"/>
          <w:i w:val="0"/>
          <w:iCs w:val="0"/>
          <w:caps w:val="0"/>
          <w:color w:val="333333"/>
          <w:spacing w:val="0"/>
          <w:sz w:val="20"/>
          <w:szCs w:val="20"/>
          <w:shd w:val="clear" w:fill="FFFFFF"/>
        </w:rPr>
        <w:t>招生计划</w:t>
      </w:r>
      <w:r>
        <w:rPr>
          <w:rFonts w:hint="default" w:ascii="仿宋_GB2312" w:hAnsi="仿宋_GB2312" w:eastAsia="仿宋_GB2312" w:cs="仿宋_GB2312"/>
          <w:i w:val="0"/>
          <w:iCs w:val="0"/>
          <w:caps w:val="0"/>
          <w:color w:val="333333"/>
          <w:spacing w:val="0"/>
          <w:sz w:val="20"/>
          <w:szCs w:val="20"/>
          <w:shd w:val="clear" w:fill="FFFFFF"/>
        </w:rPr>
        <w:t>15人，招生专业见附件一，学校可根据生源情况，对招生计划进行适当调整。</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Hei" w:hAnsi="SimSun" w:eastAsia="SimHei" w:cs="SimHei"/>
          <w:b/>
          <w:bCs/>
          <w:i w:val="0"/>
          <w:iCs w:val="0"/>
          <w:caps w:val="0"/>
          <w:color w:val="333333"/>
          <w:spacing w:val="0"/>
          <w:sz w:val="20"/>
          <w:szCs w:val="20"/>
          <w:shd w:val="clear" w:fill="FFFFFF"/>
        </w:rPr>
        <w:t>二、申请条件</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1.持有《台湾居民居住证》或《台湾居民来往大陆通行证》及在台湾居住的有效身份证明，考生所持证件须在有效期之内。</w:t>
      </w:r>
    </w:p>
    <w:p>
      <w:pPr>
        <w:pStyle w:val="2"/>
        <w:keepNext w:val="0"/>
        <w:keepLines w:val="0"/>
        <w:widowControl/>
        <w:suppressLineNumbers w:val="0"/>
        <w:shd w:val="clear" w:fill="FFFFFF"/>
        <w:spacing w:before="0" w:beforeAutospacing="0" w:after="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2.参加2023年台湾地区大学入学考试学科能力测试（以下简称学测），</w:t>
      </w:r>
      <w:bookmarkStart w:id="0" w:name="_GoBack"/>
      <w:r>
        <w:rPr>
          <w:rFonts w:hint="default" w:ascii="仿宋_GB2312" w:hAnsi="仿宋_GB2312" w:eastAsia="仿宋_GB2312" w:cs="仿宋_GB2312"/>
          <w:i w:val="0"/>
          <w:iCs w:val="0"/>
          <w:caps w:val="0"/>
          <w:color w:val="333333"/>
          <w:spacing w:val="0"/>
          <w:sz w:val="20"/>
          <w:szCs w:val="20"/>
          <w:shd w:val="clear" w:fill="FFFFFF"/>
        </w:rPr>
        <w:t>申请理工类专业须语文、数学、自然3科均达前标级（含）以上，英文达均标级（含）以上；申请文理兼招类专业须语文、数学、自然（或社会）3科均达前标级（含）以上，英文达均标级（含）以上</w:t>
      </w:r>
      <w:bookmarkEnd w:id="0"/>
      <w:r>
        <w:rPr>
          <w:rFonts w:hint="default" w:ascii="仿宋_GB2312" w:hAnsi="仿宋_GB2312" w:eastAsia="仿宋_GB2312" w:cs="仿宋_GB2312"/>
          <w:i w:val="0"/>
          <w:iCs w:val="0"/>
          <w:caps w:val="0"/>
          <w:color w:val="333333"/>
          <w:spacing w:val="0"/>
          <w:sz w:val="20"/>
          <w:szCs w:val="20"/>
          <w:shd w:val="clear" w:fill="FFFFFF"/>
        </w:rPr>
        <w:t>。</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Hei" w:hAnsi="SimSun" w:eastAsia="SimHei" w:cs="SimHei"/>
          <w:b/>
          <w:bCs/>
          <w:i w:val="0"/>
          <w:iCs w:val="0"/>
          <w:caps w:val="0"/>
          <w:color w:val="333333"/>
          <w:spacing w:val="0"/>
          <w:sz w:val="20"/>
          <w:szCs w:val="20"/>
          <w:shd w:val="clear" w:fill="FFFFFF"/>
        </w:rPr>
        <w:t>三、报名方式</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1.报名时间：2023年3月1日至31日。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bdr w:val="none" w:color="auto" w:sz="0" w:space="0"/>
          <w:shd w:val="clear" w:fill="FFFFFF"/>
        </w:rPr>
        <w:t>2.报名方式：符合条件的台湾高中毕业生登录“祖国（大陆）普通高校依据台湾地区学测成绩招收台湾高中毕业生报名系统”（网址：</w:t>
      </w:r>
      <w:r>
        <w:rPr>
          <w:rFonts w:hint="eastAsia" w:ascii="Microsoft YaHei" w:hAnsi="Microsoft YaHei" w:eastAsia="Microsoft YaHei" w:cs="Microsoft YaHei"/>
          <w:i w:val="0"/>
          <w:iCs w:val="0"/>
          <w:caps w:val="0"/>
          <w:color w:val="428BCA"/>
          <w:spacing w:val="0"/>
          <w:sz w:val="14"/>
          <w:szCs w:val="14"/>
          <w:u w:val="none"/>
          <w:bdr w:val="none" w:color="auto" w:sz="0" w:space="0"/>
          <w:shd w:val="clear" w:fill="FFFFFF"/>
        </w:rPr>
        <w:fldChar w:fldCharType="begin"/>
      </w:r>
      <w:r>
        <w:rPr>
          <w:rFonts w:hint="eastAsia" w:ascii="Microsoft YaHei" w:hAnsi="Microsoft YaHei" w:eastAsia="Microsoft YaHei" w:cs="Microsoft YaHei"/>
          <w:i w:val="0"/>
          <w:iCs w:val="0"/>
          <w:caps w:val="0"/>
          <w:color w:val="428BCA"/>
          <w:spacing w:val="0"/>
          <w:sz w:val="14"/>
          <w:szCs w:val="14"/>
          <w:u w:val="none"/>
          <w:bdr w:val="none" w:color="auto" w:sz="0" w:space="0"/>
          <w:shd w:val="clear" w:fill="FFFFFF"/>
        </w:rPr>
        <w:instrText xml:space="preserve"> HYPERLINK "https://www.gatzs.com.cn/z/tw/" </w:instrText>
      </w:r>
      <w:r>
        <w:rPr>
          <w:rFonts w:hint="eastAsia" w:ascii="Microsoft YaHei" w:hAnsi="Microsoft YaHei" w:eastAsia="Microsoft YaHei" w:cs="Microsoft YaHei"/>
          <w:i w:val="0"/>
          <w:iCs w:val="0"/>
          <w:caps w:val="0"/>
          <w:color w:val="428BCA"/>
          <w:spacing w:val="0"/>
          <w:sz w:val="14"/>
          <w:szCs w:val="14"/>
          <w:u w:val="none"/>
          <w:bdr w:val="none" w:color="auto" w:sz="0" w:space="0"/>
          <w:shd w:val="clear" w:fill="FFFFFF"/>
        </w:rPr>
        <w:fldChar w:fldCharType="separate"/>
      </w:r>
      <w:r>
        <w:rPr>
          <w:rStyle w:val="6"/>
          <w:rFonts w:hint="default" w:ascii="仿宋_GB2312" w:hAnsi="仿宋_GB2312" w:eastAsia="仿宋_GB2312" w:cs="仿宋_GB2312"/>
          <w:i w:val="0"/>
          <w:iCs w:val="0"/>
          <w:caps w:val="0"/>
          <w:color w:val="000000"/>
          <w:spacing w:val="0"/>
          <w:sz w:val="20"/>
          <w:szCs w:val="20"/>
          <w:u w:val="none"/>
          <w:bdr w:val="none" w:color="auto" w:sz="0" w:space="0"/>
          <w:shd w:val="clear" w:fill="FFFFFF"/>
        </w:rPr>
        <w:t>https://www.gatzs.com.cn/z/tw/</w:t>
      </w:r>
      <w:r>
        <w:rPr>
          <w:rFonts w:hint="eastAsia" w:ascii="Microsoft YaHei" w:hAnsi="Microsoft YaHei" w:eastAsia="Microsoft YaHei" w:cs="Microsoft YaHei"/>
          <w:i w:val="0"/>
          <w:iCs w:val="0"/>
          <w:caps w:val="0"/>
          <w:color w:val="428BCA"/>
          <w:spacing w:val="0"/>
          <w:sz w:val="14"/>
          <w:szCs w:val="14"/>
          <w:u w:val="none"/>
          <w:bdr w:val="none" w:color="auto" w:sz="0" w:space="0"/>
          <w:shd w:val="clear" w:fill="FFFFFF"/>
        </w:rPr>
        <w:fldChar w:fldCharType="end"/>
      </w:r>
      <w:r>
        <w:rPr>
          <w:rFonts w:hint="default" w:ascii="仿宋_GB2312" w:hAnsi="仿宋_GB2312" w:eastAsia="仿宋_GB2312" w:cs="仿宋_GB2312"/>
          <w:i w:val="0"/>
          <w:iCs w:val="0"/>
          <w:caps w:val="0"/>
          <w:color w:val="333333"/>
          <w:spacing w:val="0"/>
          <w:sz w:val="20"/>
          <w:szCs w:val="20"/>
          <w:bdr w:val="none" w:color="auto" w:sz="0" w:space="0"/>
          <w:shd w:val="clear" w:fill="FFFFFF"/>
        </w:rPr>
        <w:t>，以下简称“系统”）进行报名，并按要求上传以下报名申请材料：</w:t>
      </w:r>
    </w:p>
    <w:p>
      <w:pPr>
        <w:pStyle w:val="2"/>
        <w:keepNext w:val="0"/>
        <w:keepLines w:val="0"/>
        <w:widowControl/>
        <w:suppressLineNumbers w:val="0"/>
        <w:shd w:val="clear" w:fill="FFFFFF"/>
        <w:spacing w:before="0" w:beforeAutospacing="0" w:after="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（1）个人证件：《台湾居民居住证》或《台湾居民往来大陆通行证》及在台湾居住的有效身份证明；</w:t>
      </w:r>
    </w:p>
    <w:p>
      <w:pPr>
        <w:pStyle w:val="2"/>
        <w:keepNext w:val="0"/>
        <w:keepLines w:val="0"/>
        <w:widowControl/>
        <w:suppressLineNumbers w:val="0"/>
        <w:shd w:val="clear" w:fill="FFFFFF"/>
        <w:spacing w:before="0" w:beforeAutospacing="0" w:after="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（2）学测成绩通知单；</w:t>
      </w:r>
    </w:p>
    <w:p>
      <w:pPr>
        <w:pStyle w:val="2"/>
        <w:keepNext w:val="0"/>
        <w:keepLines w:val="0"/>
        <w:widowControl/>
        <w:suppressLineNumbers w:val="0"/>
        <w:shd w:val="clear" w:fill="FFFFFF"/>
        <w:spacing w:before="0" w:beforeAutospacing="0" w:after="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（3）近期彩色免冠登记电子照片、近期全身彩色电子照片（在“系统”-其他材料栏目上传）各1张；</w:t>
      </w:r>
    </w:p>
    <w:p>
      <w:pPr>
        <w:pStyle w:val="2"/>
        <w:keepNext w:val="0"/>
        <w:keepLines w:val="0"/>
        <w:widowControl/>
        <w:suppressLineNumbers w:val="0"/>
        <w:shd w:val="clear" w:fill="FFFFFF"/>
        <w:spacing w:before="0" w:beforeAutospacing="0" w:after="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（4）《个人成绩查询授权委托书》；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bdr w:val="none" w:color="auto" w:sz="0" w:space="0"/>
          <w:shd w:val="clear" w:fill="FFFFFF"/>
        </w:rPr>
        <w:t>（5）考生诚信承诺书。</w:t>
      </w:r>
    </w:p>
    <w:p>
      <w:pPr>
        <w:pStyle w:val="2"/>
        <w:keepNext w:val="0"/>
        <w:keepLines w:val="0"/>
        <w:widowControl/>
        <w:suppressLineNumbers w:val="0"/>
        <w:shd w:val="clear" w:fill="FFFFFF"/>
        <w:spacing w:before="0" w:beforeAutospacing="0" w:after="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考生应准确填写个人网上报名信息并提供真实材料；系统报名不收取报名费，未按要求完成报名或报名材料不符合要求者一律视作报名无效。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7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bdr w:val="none" w:color="auto" w:sz="0" w:space="0"/>
          <w:shd w:val="clear" w:fill="FFFFFF"/>
        </w:rPr>
        <w:t>3.志愿填报</w:t>
      </w:r>
    </w:p>
    <w:p>
      <w:pPr>
        <w:pStyle w:val="2"/>
        <w:keepNext w:val="0"/>
        <w:keepLines w:val="0"/>
        <w:widowControl/>
        <w:suppressLineNumbers w:val="0"/>
        <w:shd w:val="clear" w:fill="FFFFFF"/>
        <w:spacing w:before="0" w:beforeAutospacing="0" w:after="0" w:afterAutospacing="0" w:line="370" w:lineRule="atLeast"/>
        <w:ind w:left="0" w:right="0" w:firstLine="400"/>
        <w:textAlignment w:val="bottom"/>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考生可填报6个专业，并选择是否服从专业调剂。</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Hei" w:hAnsi="SimSun" w:eastAsia="SimHei" w:cs="SimHei"/>
          <w:b/>
          <w:bCs/>
          <w:i w:val="0"/>
          <w:iCs w:val="0"/>
          <w:caps w:val="0"/>
          <w:color w:val="333333"/>
          <w:spacing w:val="0"/>
          <w:sz w:val="20"/>
          <w:szCs w:val="20"/>
          <w:shd w:val="clear" w:fill="FFFFFF"/>
        </w:rPr>
        <w:t>四、审核及录取</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审核及录取时间为2023年4月1日至5月14日。</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1.学校初审：</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学校将对考生报名资格进行初审，包括身份审核、学历审核及学测成绩审核等。请考生及时登录系统查看审核结果，系统显示初审通过的考生须按时参加学校考核。</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2.学校考核：</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考核形式：远程视频面试</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考核时间：2023年4月25日</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面试重点考核学生综合素质、培养潜质及对所报专业（类）的兴趣爱好和认知程度等。具体考核安排将在华中农业大学普通本科招生网进行发布。</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3.录取办法</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学校将根据考生的学测成绩、面试成绩和考生所报的专业志愿，择优确定拟录取考生及专业，并在华中农业大学普通本科招生网公示。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bdr w:val="none" w:color="auto" w:sz="0" w:space="0"/>
          <w:shd w:val="clear" w:fill="FFFFFF"/>
        </w:rPr>
        <w:t>4.录取确认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bdr w:val="none" w:color="auto" w:sz="0" w:space="0"/>
          <w:shd w:val="clear" w:fill="FFFFFF"/>
        </w:rPr>
        <w:t>考生须于5月15-19日期间登录“系统”查询本人录取情况，进行录取确认，逾期未确认的考生视为放弃录取资格。如我校招生计划未能一次完成，将按照教育部有关要求通过征集志愿方式进行补录。考生确认后，学校将寄发录取通知书。</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Hei" w:hAnsi="SimSun" w:eastAsia="SimHei" w:cs="SimHei"/>
          <w:b/>
          <w:bCs/>
          <w:i w:val="0"/>
          <w:iCs w:val="0"/>
          <w:caps w:val="0"/>
          <w:color w:val="333333"/>
          <w:spacing w:val="0"/>
          <w:sz w:val="20"/>
          <w:szCs w:val="20"/>
          <w:shd w:val="clear" w:fill="FFFFFF"/>
        </w:rPr>
        <w:t>五、入学及收费标准</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1.新生持《录取通知书》来校报到，报到时间以《录取通知书》上规定的时间为准。因故不能按时报到者，应提前向学校招生办公室请假。未经请假，在两周内未报到者，学校取消其入学资格。</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2.新生入学后，学校将安排身体检查，不符合要求的取消入学资格；专业受限者，商转其他不受限专业。</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3.学生在校期间，按教育部及学校有关规定管理。</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4.学生与同专业内地（大陆）学生同吃、同住，并按相同标准缴纳费用。</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5.如果教育部及联招办2023年的相关规定有变化，以新规定为准。</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Hei" w:hAnsi="SimSun" w:eastAsia="SimHei" w:cs="SimHei"/>
          <w:b/>
          <w:bCs/>
          <w:i w:val="0"/>
          <w:iCs w:val="0"/>
          <w:caps w:val="0"/>
          <w:color w:val="333333"/>
          <w:spacing w:val="0"/>
          <w:sz w:val="20"/>
          <w:szCs w:val="20"/>
          <w:shd w:val="clear" w:fill="FFFFFF"/>
        </w:rPr>
        <w:t>六、监督机制</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1.华中农业大学普通本科招生工作领导小组全面负责台湾免试生招生录取工作，招生工作部门切实履行主体责任，学校纪检监察部门对招生录取过程全程监督，对招生录取过程中工作人员发生的违规行为从严查处。监督电话：027-87282056。</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2.新生报到入学后，学校根据有关规定进行入学资格复查，凡不符合教育部有关规定或有弄虚作假、舞弊行为者，取消其入学资格或学籍。</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Hei" w:hAnsi="SimSun" w:eastAsia="SimHei" w:cs="SimHei"/>
          <w:b/>
          <w:bCs/>
          <w:i w:val="0"/>
          <w:iCs w:val="0"/>
          <w:caps w:val="0"/>
          <w:color w:val="333333"/>
          <w:spacing w:val="0"/>
          <w:sz w:val="20"/>
          <w:szCs w:val="20"/>
          <w:shd w:val="clear" w:fill="FFFFFF"/>
        </w:rPr>
        <w:t>七、联系方式</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华中农业大学普通本科招生网网址：</w:t>
      </w:r>
      <w:r>
        <w:rPr>
          <w:rFonts w:hint="eastAsia" w:ascii="Microsoft YaHei" w:hAnsi="Microsoft YaHei" w:eastAsia="Microsoft YaHei" w:cs="Microsoft YaHei"/>
          <w:i w:val="0"/>
          <w:iCs w:val="0"/>
          <w:caps w:val="0"/>
          <w:color w:val="428BCA"/>
          <w:spacing w:val="0"/>
          <w:sz w:val="14"/>
          <w:szCs w:val="14"/>
          <w:u w:val="none"/>
          <w:shd w:val="clear" w:fill="FFFFFF"/>
        </w:rPr>
        <w:fldChar w:fldCharType="begin"/>
      </w:r>
      <w:r>
        <w:rPr>
          <w:rFonts w:hint="eastAsia" w:ascii="Microsoft YaHei" w:hAnsi="Microsoft YaHei" w:eastAsia="Microsoft YaHei" w:cs="Microsoft YaHei"/>
          <w:i w:val="0"/>
          <w:iCs w:val="0"/>
          <w:caps w:val="0"/>
          <w:color w:val="428BCA"/>
          <w:spacing w:val="0"/>
          <w:sz w:val="14"/>
          <w:szCs w:val="14"/>
          <w:u w:val="none"/>
          <w:shd w:val="clear" w:fill="FFFFFF"/>
        </w:rPr>
        <w:instrText xml:space="preserve"> HYPERLINK "http://zs.hzau.edu.cn/" </w:instrText>
      </w:r>
      <w:r>
        <w:rPr>
          <w:rFonts w:hint="eastAsia" w:ascii="Microsoft YaHei" w:hAnsi="Microsoft YaHei" w:eastAsia="Microsoft YaHei" w:cs="Microsoft YaHei"/>
          <w:i w:val="0"/>
          <w:iCs w:val="0"/>
          <w:caps w:val="0"/>
          <w:color w:val="428BCA"/>
          <w:spacing w:val="0"/>
          <w:sz w:val="14"/>
          <w:szCs w:val="14"/>
          <w:u w:val="none"/>
          <w:shd w:val="clear" w:fill="FFFFFF"/>
        </w:rPr>
        <w:fldChar w:fldCharType="separate"/>
      </w:r>
      <w:r>
        <w:rPr>
          <w:rStyle w:val="6"/>
          <w:rFonts w:hint="default" w:ascii="仿宋_GB2312" w:hAnsi="仿宋_GB2312" w:eastAsia="仿宋_GB2312" w:cs="仿宋_GB2312"/>
          <w:i w:val="0"/>
          <w:iCs w:val="0"/>
          <w:caps w:val="0"/>
          <w:color w:val="000000"/>
          <w:spacing w:val="0"/>
          <w:sz w:val="20"/>
          <w:szCs w:val="20"/>
          <w:u w:val="none"/>
          <w:shd w:val="clear" w:fill="FFFFFF"/>
        </w:rPr>
        <w:t>http://zs.hzau.edu.cn</w:t>
      </w:r>
      <w:r>
        <w:rPr>
          <w:rFonts w:hint="eastAsia" w:ascii="Microsoft YaHei" w:hAnsi="Microsoft YaHei" w:eastAsia="Microsoft YaHei" w:cs="Microsoft YaHei"/>
          <w:i w:val="0"/>
          <w:iCs w:val="0"/>
          <w:caps w:val="0"/>
          <w:color w:val="428BCA"/>
          <w:spacing w:val="0"/>
          <w:sz w:val="14"/>
          <w:szCs w:val="14"/>
          <w:u w:val="none"/>
          <w:shd w:val="clear" w:fill="FFFFFF"/>
        </w:rPr>
        <w:fldChar w:fldCharType="end"/>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报名网址：</w:t>
      </w:r>
      <w:r>
        <w:rPr>
          <w:rFonts w:hint="eastAsia" w:ascii="Microsoft YaHei" w:hAnsi="Microsoft YaHei" w:eastAsia="Microsoft YaHei" w:cs="Microsoft YaHei"/>
          <w:i w:val="0"/>
          <w:iCs w:val="0"/>
          <w:caps w:val="0"/>
          <w:color w:val="428BCA"/>
          <w:spacing w:val="0"/>
          <w:sz w:val="14"/>
          <w:szCs w:val="14"/>
          <w:u w:val="none"/>
          <w:shd w:val="clear" w:fill="FFFFFF"/>
        </w:rPr>
        <w:fldChar w:fldCharType="begin"/>
      </w:r>
      <w:r>
        <w:rPr>
          <w:rFonts w:hint="eastAsia" w:ascii="Microsoft YaHei" w:hAnsi="Microsoft YaHei" w:eastAsia="Microsoft YaHei" w:cs="Microsoft YaHei"/>
          <w:i w:val="0"/>
          <w:iCs w:val="0"/>
          <w:caps w:val="0"/>
          <w:color w:val="428BCA"/>
          <w:spacing w:val="0"/>
          <w:sz w:val="14"/>
          <w:szCs w:val="14"/>
          <w:u w:val="none"/>
          <w:shd w:val="clear" w:fill="FFFFFF"/>
        </w:rPr>
        <w:instrText xml:space="preserve"> HYPERLINK "https://www.gatzs.com.cn/z/tw/" </w:instrText>
      </w:r>
      <w:r>
        <w:rPr>
          <w:rFonts w:hint="eastAsia" w:ascii="Microsoft YaHei" w:hAnsi="Microsoft YaHei" w:eastAsia="Microsoft YaHei" w:cs="Microsoft YaHei"/>
          <w:i w:val="0"/>
          <w:iCs w:val="0"/>
          <w:caps w:val="0"/>
          <w:color w:val="428BCA"/>
          <w:spacing w:val="0"/>
          <w:sz w:val="14"/>
          <w:szCs w:val="14"/>
          <w:u w:val="none"/>
          <w:shd w:val="clear" w:fill="FFFFFF"/>
        </w:rPr>
        <w:fldChar w:fldCharType="separate"/>
      </w:r>
      <w:r>
        <w:rPr>
          <w:rStyle w:val="6"/>
          <w:rFonts w:ascii="FangSong" w:hAnsi="FangSong" w:eastAsia="FangSong" w:cs="FangSong"/>
          <w:i w:val="0"/>
          <w:iCs w:val="0"/>
          <w:caps w:val="0"/>
          <w:color w:val="333333"/>
          <w:spacing w:val="0"/>
          <w:sz w:val="19"/>
          <w:szCs w:val="19"/>
          <w:u w:val="none"/>
          <w:shd w:val="clear" w:fill="FFFFFF"/>
        </w:rPr>
        <w:t>https://www.gatzs.com.cn/z/tw/</w:t>
      </w:r>
      <w:r>
        <w:rPr>
          <w:rFonts w:hint="eastAsia" w:ascii="Microsoft YaHei" w:hAnsi="Microsoft YaHei" w:eastAsia="Microsoft YaHei" w:cs="Microsoft YaHei"/>
          <w:i w:val="0"/>
          <w:iCs w:val="0"/>
          <w:caps w:val="0"/>
          <w:color w:val="428BCA"/>
          <w:spacing w:val="0"/>
          <w:sz w:val="14"/>
          <w:szCs w:val="14"/>
          <w:u w:val="none"/>
          <w:shd w:val="clear" w:fill="FFFFFF"/>
        </w:rPr>
        <w:fldChar w:fldCharType="end"/>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通讯地址：湖北省武汉市洪山区狮子山街1号，华中农业大学招生办公室</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邮政编码：430070</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联系电话：027-87280707、027-87395964</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传    真：027-87395964</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邮    箱：hnzs@mail.hzau.edu.cn</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Hei" w:hAnsi="SimSun" w:eastAsia="SimHei" w:cs="SimHei"/>
          <w:b/>
          <w:bCs/>
          <w:i w:val="0"/>
          <w:iCs w:val="0"/>
          <w:caps w:val="0"/>
          <w:color w:val="333333"/>
          <w:spacing w:val="0"/>
          <w:sz w:val="20"/>
          <w:szCs w:val="20"/>
          <w:shd w:val="clear" w:fill="FFFFFF"/>
        </w:rPr>
        <w:t>八、本简章由华中农业大学招生办公室负责解释。</w:t>
      </w: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p>
    <w:p>
      <w:pPr>
        <w:pStyle w:val="2"/>
        <w:keepNext w:val="0"/>
        <w:keepLines w:val="0"/>
        <w:widowControl/>
        <w:suppressLineNumbers w:val="0"/>
        <w:shd w:val="clear" w:fill="FFFFFF"/>
        <w:spacing w:before="0" w:beforeAutospacing="0" w:after="0" w:afterAutospacing="0" w:line="370" w:lineRule="atLeast"/>
        <w:ind w:left="0" w:right="0" w:firstLine="390"/>
        <w:jc w:val="both"/>
        <w:rPr>
          <w:rFonts w:hint="eastAsia" w:ascii="Microsoft YaHei" w:hAnsi="Microsoft YaHei" w:eastAsia="Microsoft YaHei" w:cs="Microsoft YaHei"/>
          <w:i w:val="0"/>
          <w:iCs w:val="0"/>
          <w:caps w:val="0"/>
          <w:color w:val="333333"/>
          <w:spacing w:val="0"/>
          <w:sz w:val="14"/>
          <w:szCs w:val="14"/>
        </w:rPr>
      </w:pPr>
    </w:p>
    <w:p>
      <w:pPr>
        <w:pStyle w:val="2"/>
        <w:keepNext w:val="0"/>
        <w:keepLines w:val="0"/>
        <w:widowControl/>
        <w:suppressLineNumbers w:val="0"/>
        <w:shd w:val="clear" w:fill="FFFFFF"/>
        <w:spacing w:before="0" w:beforeAutospacing="0" w:after="0" w:afterAutospacing="0" w:line="370" w:lineRule="atLeast"/>
        <w:ind w:left="0" w:right="0" w:firstLine="390"/>
        <w:jc w:val="righ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华中农业大学招生办公室</w:t>
      </w:r>
      <w:r>
        <w:rPr>
          <w:rFonts w:hint="eastAsia" w:ascii="Microsoft YaHei" w:hAnsi="Microsoft YaHei" w:eastAsia="Microsoft YaHei" w:cs="Microsoft YaHei"/>
          <w:i w:val="0"/>
          <w:iCs w:val="0"/>
          <w:caps w:val="0"/>
          <w:color w:val="333333"/>
          <w:spacing w:val="0"/>
          <w:sz w:val="14"/>
          <w:szCs w:val="14"/>
          <w:shd w:val="clear" w:fill="FFFFFF"/>
        </w:rPr>
        <w:t>  </w:t>
      </w:r>
    </w:p>
    <w:p>
      <w:pPr>
        <w:pStyle w:val="2"/>
        <w:keepNext w:val="0"/>
        <w:keepLines w:val="0"/>
        <w:widowControl/>
        <w:suppressLineNumbers w:val="0"/>
        <w:shd w:val="clear" w:fill="FFFFFF"/>
        <w:spacing w:before="0" w:beforeAutospacing="0" w:after="0" w:afterAutospacing="0" w:line="370" w:lineRule="atLeast"/>
        <w:ind w:left="0" w:right="0" w:firstLine="390"/>
        <w:jc w:val="righ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sz w:val="20"/>
          <w:szCs w:val="20"/>
          <w:shd w:val="clear" w:fill="FFFFFF"/>
        </w:rPr>
        <w:t>2023年1月4日</w:t>
      </w:r>
    </w:p>
    <w:p>
      <w:pPr>
        <w:rPr>
          <w:rFonts w:hint="eastAsia" w:ascii="Microsoft YaHei" w:hAnsi="Microsoft YaHei" w:eastAsia="Microsoft YaHei" w:cs="Microsoft YaHei"/>
          <w:b/>
          <w:bCs/>
          <w:i w:val="0"/>
          <w:iCs w:val="0"/>
          <w:caps w:val="0"/>
          <w:color w:val="0F941A"/>
          <w:spacing w:val="0"/>
          <w:sz w:val="16"/>
          <w:szCs w:val="16"/>
          <w:shd w:val="clear" w:fill="FFFFFF"/>
          <w:lang w:val="en-US" w:eastAsia="zh-CN"/>
        </w:rPr>
      </w:pPr>
      <w:r>
        <w:rPr>
          <w:rFonts w:hint="eastAsia" w:ascii="Microsoft YaHei" w:hAnsi="Microsoft YaHei" w:eastAsia="Microsoft YaHei" w:cs="Microsoft YaHei"/>
          <w:b/>
          <w:bCs/>
          <w:i w:val="0"/>
          <w:iCs w:val="0"/>
          <w:caps w:val="0"/>
          <w:color w:val="0F941A"/>
          <w:spacing w:val="0"/>
          <w:sz w:val="16"/>
          <w:szCs w:val="16"/>
          <w:shd w:val="clear" w:fill="FFFFFF"/>
          <w:lang w:val="en-US" w:eastAsia="zh-CN"/>
        </w:rPr>
        <w:t>网址：http://zs.hzau.edu.cn/info/1004/4191.htm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9A95E5A"/>
    <w:rsid w:val="29A95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2023-02-10T09:46:00Z</dcterms:created>
  <dc:creator>阿Co</dc:creator>
  <cp:lastModifiedBy>阿Co</cp:lastModifiedBy>
  <dcterms:modified xsi:type="dcterms:W3CDTF">2023-02-10T09:47:55Z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51DEE278891147349B488D108B8D2768</vt:lpwstr>
  </property>
</Properties>
</file>