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00" w:afterAutospacing="0"/>
        <w:ind w:left="0" w:right="0" w:firstLine="0"/>
        <w:jc w:val="center"/>
        <w:rPr>
          <w:rFonts w:ascii="Microsoft YaHei" w:hAnsi="Microsoft YaHei" w:eastAsia="Microsoft YaHei" w:cs="Microsoft YaHei"/>
          <w:i w:val="0"/>
          <w:iCs w:val="0"/>
          <w:caps w:val="0"/>
          <w:color w:val="333333"/>
          <w:spacing w:val="0"/>
          <w:sz w:val="16"/>
          <w:szCs w:val="16"/>
        </w:rPr>
      </w:pPr>
      <w:r>
        <w:rPr>
          <w:rFonts w:ascii="方正小标宋简体" w:hAnsi="方正小标宋简体" w:eastAsia="方正小标宋简体" w:cs="方正小标宋简体"/>
          <w:i w:val="0"/>
          <w:iCs w:val="0"/>
          <w:caps w:val="0"/>
          <w:color w:val="333333"/>
          <w:spacing w:val="0"/>
          <w:sz w:val="40"/>
          <w:szCs w:val="40"/>
          <w:shd w:val="clear" w:fill="FFFFFF"/>
        </w:rPr>
        <w:t>北京师范大学</w:t>
      </w:r>
      <w:r>
        <w:rPr>
          <w:rFonts w:hint="default" w:ascii="方正小标宋简体" w:hAnsi="方正小标宋简体" w:eastAsia="方正小标宋简体" w:cs="方正小标宋简体"/>
          <w:i w:val="0"/>
          <w:iCs w:val="0"/>
          <w:caps w:val="0"/>
          <w:color w:val="333333"/>
          <w:spacing w:val="0"/>
          <w:sz w:val="40"/>
          <w:szCs w:val="40"/>
          <w:shd w:val="clear" w:fill="FFFFFF"/>
        </w:rPr>
        <w:t>2023年</w:t>
      </w:r>
    </w:p>
    <w:p>
      <w:pPr>
        <w:pStyle w:val="2"/>
        <w:keepNext w:val="0"/>
        <w:keepLines w:val="0"/>
        <w:widowControl/>
        <w:suppressLineNumbers w:val="0"/>
        <w:shd w:val="clear" w:fill="FFFFFF"/>
        <w:spacing w:before="0" w:beforeAutospacing="0" w:after="100" w:afterAutospacing="0"/>
        <w:ind w:left="0" w:right="0" w:firstLine="0"/>
        <w:jc w:val="center"/>
        <w:rPr>
          <w:rFonts w:hint="eastAsia" w:ascii="Microsoft YaHei" w:hAnsi="Microsoft YaHei" w:eastAsia="Microsoft YaHei" w:cs="Microsoft YaHei"/>
          <w:i w:val="0"/>
          <w:iCs w:val="0"/>
          <w:caps w:val="0"/>
          <w:color w:val="333333"/>
          <w:spacing w:val="0"/>
          <w:sz w:val="16"/>
          <w:szCs w:val="16"/>
        </w:rPr>
      </w:pPr>
      <w:r>
        <w:rPr>
          <w:rFonts w:hint="default" w:ascii="方正小标宋简体" w:hAnsi="方正小标宋简体" w:eastAsia="方正小标宋简体" w:cs="方正小标宋简体"/>
          <w:i w:val="0"/>
          <w:iCs w:val="0"/>
          <w:caps w:val="0"/>
          <w:color w:val="333333"/>
          <w:spacing w:val="0"/>
          <w:sz w:val="40"/>
          <w:szCs w:val="40"/>
          <w:shd w:val="clear" w:fill="FFFFFF"/>
        </w:rPr>
        <w:t>依据学测成绩招收台湾高中毕业生简章</w:t>
      </w:r>
    </w:p>
    <w:p>
      <w:pPr>
        <w:pStyle w:val="2"/>
        <w:keepNext w:val="0"/>
        <w:keepLines w:val="0"/>
        <w:widowControl/>
        <w:suppressLineNumbers w:val="0"/>
        <w:shd w:val="clear" w:fill="FFFFFF"/>
        <w:spacing w:before="0" w:beforeAutospacing="0" w:after="100" w:afterAutospacing="0"/>
        <w:ind w:left="0" w:right="0" w:firstLine="562"/>
        <w:rPr>
          <w:rFonts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6"/>
          <w:szCs w:val="16"/>
          <w:shd w:val="clear" w:fill="FFFFFF"/>
        </w:rPr>
        <w:t> </w:t>
      </w:r>
      <w:r>
        <w:rPr>
          <w:rStyle w:val="5"/>
          <w:rFonts w:ascii="FangSong" w:hAnsi="FangSong" w:eastAsia="FangSong" w:cs="FangSong"/>
          <w:b/>
          <w:bCs/>
          <w:i w:val="0"/>
          <w:iCs w:val="0"/>
          <w:caps w:val="0"/>
          <w:color w:val="333333"/>
          <w:spacing w:val="0"/>
          <w:sz w:val="28"/>
          <w:szCs w:val="28"/>
          <w:shd w:val="clear" w:fill="FFFFFF"/>
        </w:rPr>
        <w:t>招生计划及专业</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2023年学校计划依据学测成绩招收台湾高中毕业生18人，其中北京校区10人，珠海校区8人。</w:t>
      </w:r>
    </w:p>
    <w:p>
      <w:pPr>
        <w:pStyle w:val="2"/>
        <w:keepNext w:val="0"/>
        <w:keepLines w:val="0"/>
        <w:widowControl/>
        <w:suppressLineNumbers w:val="0"/>
        <w:shd w:val="clear" w:fill="FFFFFF"/>
        <w:spacing w:before="0" w:beforeAutospacing="0" w:after="100" w:afterAutospacing="0"/>
        <w:ind w:left="0" w:right="0" w:firstLine="562"/>
        <w:rPr>
          <w:rFonts w:ascii="Microsoft YaHei" w:hAnsi="Microsoft YaHei" w:eastAsia="Microsoft YaHei" w:cs="Microsoft YaHei"/>
          <w:i w:val="0"/>
          <w:iCs w:val="0"/>
          <w:caps w:val="0"/>
          <w:color w:val="333333"/>
          <w:spacing w:val="0"/>
          <w:sz w:val="16"/>
          <w:szCs w:val="16"/>
        </w:rPr>
      </w:pPr>
      <w:r>
        <w:rPr>
          <w:rStyle w:val="5"/>
          <w:rFonts w:ascii="FangSong" w:hAnsi="FangSong" w:eastAsia="FangSong" w:cs="FangSong"/>
          <w:b/>
          <w:bCs/>
          <w:i w:val="0"/>
          <w:iCs w:val="0"/>
          <w:caps w:val="0"/>
          <w:color w:val="333333"/>
          <w:spacing w:val="0"/>
          <w:sz w:val="28"/>
          <w:szCs w:val="28"/>
          <w:shd w:val="clear" w:fill="FFFFFF"/>
        </w:rPr>
        <w:t>三、申请条件</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1．持有台湾居民居住证或《台湾居民来往大陆通行证》，以及在台湾居住的有效身份证明（所持证件须与考生本人信息一致，且在有效期之内）；</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2．参加2023年学测，且</w:t>
      </w:r>
      <w:bookmarkStart w:id="0" w:name="_GoBack"/>
      <w:r>
        <w:rPr>
          <w:rFonts w:hint="eastAsia" w:ascii="FangSong" w:hAnsi="FangSong" w:eastAsia="FangSong" w:cs="FangSong"/>
          <w:i w:val="0"/>
          <w:iCs w:val="0"/>
          <w:caps w:val="0"/>
          <w:color w:val="333333"/>
          <w:spacing w:val="0"/>
          <w:sz w:val="28"/>
          <w:szCs w:val="28"/>
          <w:shd w:val="clear" w:fill="FFFFFF"/>
        </w:rPr>
        <w:t>语文、数学、英文考试科目成绩均达到前标级且其中至少有两科成绩达到顶标级</w:t>
      </w:r>
      <w:bookmarkEnd w:id="0"/>
      <w:r>
        <w:rPr>
          <w:rFonts w:hint="eastAsia" w:ascii="FangSong" w:hAnsi="FangSong" w:eastAsia="FangSong" w:cs="FangSong"/>
          <w:i w:val="0"/>
          <w:iCs w:val="0"/>
          <w:caps w:val="0"/>
          <w:color w:val="333333"/>
          <w:spacing w:val="0"/>
          <w:sz w:val="28"/>
          <w:szCs w:val="28"/>
          <w:shd w:val="clear" w:fill="FFFFFF"/>
        </w:rPr>
        <w:t>的台湾高中毕业生。</w:t>
      </w:r>
    </w:p>
    <w:p>
      <w:pPr>
        <w:pStyle w:val="2"/>
        <w:keepNext w:val="0"/>
        <w:keepLines w:val="0"/>
        <w:widowControl/>
        <w:suppressLineNumbers w:val="0"/>
        <w:shd w:val="clear" w:fill="FFFFFF"/>
        <w:spacing w:before="0" w:beforeAutospacing="0" w:after="100" w:afterAutospacing="0"/>
        <w:ind w:left="0" w:right="0" w:firstLine="562"/>
        <w:rPr>
          <w:rFonts w:hint="eastAsia" w:ascii="Microsoft YaHei" w:hAnsi="Microsoft YaHei" w:eastAsia="Microsoft YaHei" w:cs="Microsoft YaHei"/>
          <w:i w:val="0"/>
          <w:iCs w:val="0"/>
          <w:caps w:val="0"/>
          <w:color w:val="333333"/>
          <w:spacing w:val="0"/>
          <w:sz w:val="16"/>
          <w:szCs w:val="16"/>
        </w:rPr>
      </w:pPr>
      <w:r>
        <w:rPr>
          <w:rStyle w:val="5"/>
          <w:rFonts w:hint="eastAsia" w:ascii="FangSong" w:hAnsi="FangSong" w:eastAsia="FangSong" w:cs="FangSong"/>
          <w:b/>
          <w:bCs/>
          <w:i w:val="0"/>
          <w:iCs w:val="0"/>
          <w:caps w:val="0"/>
          <w:color w:val="333333"/>
          <w:spacing w:val="0"/>
          <w:sz w:val="28"/>
          <w:szCs w:val="28"/>
          <w:shd w:val="clear" w:fill="FFFFFF"/>
        </w:rPr>
        <w:t>四、报名方式</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3月1日至31日，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高中阶段证明本人能力的相关材料。报名截止前，考生可修改基本材料和其他材料。报名截止后，考生不可修改报考材料。考生应准确填写个人网上报名信息并提供真实材料。系统报名不收取考生报考费。</w:t>
      </w:r>
    </w:p>
    <w:p>
      <w:pPr>
        <w:pStyle w:val="2"/>
        <w:keepNext w:val="0"/>
        <w:keepLines w:val="0"/>
        <w:widowControl/>
        <w:suppressLineNumbers w:val="0"/>
        <w:shd w:val="clear" w:fill="FFFFFF"/>
        <w:spacing w:before="0" w:beforeAutospacing="0" w:after="100" w:afterAutospacing="0"/>
        <w:ind w:left="0" w:right="0" w:firstLine="562"/>
        <w:rPr>
          <w:rFonts w:hint="eastAsia" w:ascii="Microsoft YaHei" w:hAnsi="Microsoft YaHei" w:eastAsia="Microsoft YaHei" w:cs="Microsoft YaHei"/>
          <w:i w:val="0"/>
          <w:iCs w:val="0"/>
          <w:caps w:val="0"/>
          <w:color w:val="333333"/>
          <w:spacing w:val="0"/>
          <w:sz w:val="16"/>
          <w:szCs w:val="16"/>
        </w:rPr>
      </w:pPr>
      <w:r>
        <w:rPr>
          <w:rStyle w:val="5"/>
          <w:rFonts w:hint="eastAsia" w:ascii="FangSong" w:hAnsi="FangSong" w:eastAsia="FangSong" w:cs="FangSong"/>
          <w:b/>
          <w:bCs/>
          <w:i w:val="0"/>
          <w:iCs w:val="0"/>
          <w:caps w:val="0"/>
          <w:color w:val="333333"/>
          <w:spacing w:val="0"/>
          <w:sz w:val="28"/>
          <w:szCs w:val="28"/>
          <w:shd w:val="clear" w:fill="FFFFFF"/>
        </w:rPr>
        <w:t>五、学校考核</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1．材料审核：学校对申请者报名材料进行审核，并于4月10日前通过报名系统公布审核结果及考核安排。申请者须及时查看，审核通过者按时参加考核，我校不再以其他方式通知申请者本人。</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2．考核安排：学校将于4月下旬组织远程网络面试，面试具体时间安排详见系统通知。</w:t>
      </w:r>
    </w:p>
    <w:p>
      <w:pPr>
        <w:pStyle w:val="2"/>
        <w:keepNext w:val="0"/>
        <w:keepLines w:val="0"/>
        <w:widowControl/>
        <w:suppressLineNumbers w:val="0"/>
        <w:shd w:val="clear" w:fill="FFFFFF"/>
        <w:spacing w:before="0" w:beforeAutospacing="0" w:after="100" w:afterAutospacing="0"/>
        <w:ind w:left="0" w:right="0" w:firstLine="562"/>
        <w:rPr>
          <w:rFonts w:hint="eastAsia" w:ascii="Microsoft YaHei" w:hAnsi="Microsoft YaHei" w:eastAsia="Microsoft YaHei" w:cs="Microsoft YaHei"/>
          <w:i w:val="0"/>
          <w:iCs w:val="0"/>
          <w:caps w:val="0"/>
          <w:color w:val="333333"/>
          <w:spacing w:val="0"/>
          <w:sz w:val="16"/>
          <w:szCs w:val="16"/>
        </w:rPr>
      </w:pPr>
      <w:r>
        <w:rPr>
          <w:rStyle w:val="5"/>
          <w:rFonts w:hint="eastAsia" w:ascii="FangSong" w:hAnsi="FangSong" w:eastAsia="FangSong" w:cs="FangSong"/>
          <w:b/>
          <w:bCs/>
          <w:i w:val="0"/>
          <w:iCs w:val="0"/>
          <w:caps w:val="0"/>
          <w:color w:val="333333"/>
          <w:spacing w:val="0"/>
          <w:sz w:val="28"/>
          <w:szCs w:val="28"/>
          <w:shd w:val="clear" w:fill="FFFFFF"/>
        </w:rPr>
        <w:t>六、录取工作</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1.录取规则：学校依据申请者学测成绩和我校面试成绩及申请者所报考校区、专业志愿择优录取，宁缺毋滥。</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2.录取安排：学校预计于5月15日通过报名系统公布拟录取名单，考生须于5月15日至19日期间登录系统查询本人录取情况，进行录取确认。逾期未确认的考生视为放弃录取资格，且不得参加征集志愿报名。</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3.征集志愿安排：学校将根据录取确认情况，确定是否进行志愿征集，具体安排以届时系统公布信息为准。</w:t>
      </w:r>
    </w:p>
    <w:p>
      <w:pPr>
        <w:pStyle w:val="2"/>
        <w:keepNext w:val="0"/>
        <w:keepLines w:val="0"/>
        <w:widowControl/>
        <w:suppressLineNumbers w:val="0"/>
        <w:shd w:val="clear" w:fill="FFFFFF"/>
        <w:spacing w:before="0" w:beforeAutospacing="0" w:after="100" w:afterAutospacing="0"/>
        <w:ind w:left="0" w:right="0" w:firstLine="562"/>
        <w:rPr>
          <w:rFonts w:hint="eastAsia" w:ascii="Microsoft YaHei" w:hAnsi="Microsoft YaHei" w:eastAsia="Microsoft YaHei" w:cs="Microsoft YaHei"/>
          <w:i w:val="0"/>
          <w:iCs w:val="0"/>
          <w:caps w:val="0"/>
          <w:color w:val="333333"/>
          <w:spacing w:val="0"/>
          <w:sz w:val="16"/>
          <w:szCs w:val="16"/>
        </w:rPr>
      </w:pPr>
      <w:r>
        <w:rPr>
          <w:rStyle w:val="5"/>
          <w:rFonts w:hint="eastAsia" w:ascii="FangSong" w:hAnsi="FangSong" w:eastAsia="FangSong" w:cs="FangSong"/>
          <w:b/>
          <w:bCs/>
          <w:i w:val="0"/>
          <w:iCs w:val="0"/>
          <w:caps w:val="0"/>
          <w:color w:val="333333"/>
          <w:spacing w:val="0"/>
          <w:sz w:val="28"/>
          <w:szCs w:val="28"/>
          <w:shd w:val="clear" w:fill="FFFFFF"/>
        </w:rPr>
        <w:t>七、其他</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1．北京师范大学依据学测成绩招收台湾高中毕业生工作在学校招生工作小组领导下，由招生办公室统筹组织，有关院系和专家参与实施。</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2．北京师范大学依据学测成绩招收台湾高中毕业生过程由学校纪检监察部门参与、实施监督，并主动接受社会各界监督。</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3．学校实行责任制和责任追究制。对违反规定的工作人员，严厉查处；凡不符合报名条件或通过弄虚作假、徇私舞弊等违反国家招生工作规定的行为报考或录取的考生，一经发现，取消当年报考或录取资格。</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4．北京师范大学未委托任何机构或个人代理招生事宜和举办辅导班，请不要相信任何中介信息。</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5．报名系统工作安排如有变动，以报名系统公告为准。本简章由北京师范大学招生办公室负责解释。</w:t>
      </w:r>
    </w:p>
    <w:p>
      <w:pPr>
        <w:pStyle w:val="2"/>
        <w:keepNext w:val="0"/>
        <w:keepLines w:val="0"/>
        <w:widowControl/>
        <w:suppressLineNumbers w:val="0"/>
        <w:shd w:val="clear" w:fill="FFFFFF"/>
        <w:spacing w:before="0" w:beforeAutospacing="0" w:after="100" w:afterAutospacing="0"/>
        <w:ind w:left="0" w:right="0" w:firstLine="560"/>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6．联系方式</w:t>
      </w:r>
    </w:p>
    <w:p>
      <w:pPr>
        <w:pStyle w:val="2"/>
        <w:keepNext w:val="0"/>
        <w:keepLines w:val="0"/>
        <w:widowControl/>
        <w:suppressLineNumbers w:val="0"/>
        <w:shd w:val="clear" w:fill="FFFFFF"/>
        <w:spacing w:before="0" w:beforeAutospacing="0" w:after="100" w:afterAutospacing="0"/>
        <w:ind w:left="0" w:right="0" w:firstLine="977"/>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咨询电话：86-10-58807962,86-10-58809414</w:t>
      </w:r>
    </w:p>
    <w:p>
      <w:pPr>
        <w:pStyle w:val="2"/>
        <w:keepNext w:val="0"/>
        <w:keepLines w:val="0"/>
        <w:widowControl/>
        <w:suppressLineNumbers w:val="0"/>
        <w:shd w:val="clear" w:fill="FFFFFF"/>
        <w:spacing w:before="0" w:beforeAutospacing="0" w:after="100" w:afterAutospacing="0"/>
        <w:ind w:left="0" w:right="0" w:firstLine="977"/>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电子邮箱：zsb@bnu.edu.cn</w:t>
      </w:r>
    </w:p>
    <w:p>
      <w:pPr>
        <w:pStyle w:val="2"/>
        <w:keepNext w:val="0"/>
        <w:keepLines w:val="0"/>
        <w:widowControl/>
        <w:suppressLineNumbers w:val="0"/>
        <w:shd w:val="clear" w:fill="FFFFFF"/>
        <w:spacing w:before="0" w:beforeAutospacing="0" w:after="100" w:afterAutospacing="0"/>
        <w:ind w:left="0" w:right="0" w:firstLine="977"/>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8"/>
          <w:szCs w:val="28"/>
          <w:shd w:val="clear" w:fill="FFFFFF"/>
        </w:rPr>
        <w:t>招生网址：https://admission.bnu.edu.cn</w:t>
      </w:r>
    </w:p>
    <w:p>
      <w:pPr>
        <w:pStyle w:val="2"/>
        <w:keepNext w:val="0"/>
        <w:keepLines w:val="0"/>
        <w:widowControl/>
        <w:suppressLineNumbers w:val="0"/>
        <w:shd w:val="clear" w:fill="FFFFFF"/>
        <w:spacing w:before="0" w:beforeAutospacing="0" w:after="100" w:afterAutospacing="0" w:line="440" w:lineRule="atLeast"/>
        <w:ind w:left="0" w:right="0" w:firstLine="560"/>
        <w:rPr>
          <w:rFonts w:hint="eastAsia" w:eastAsiaTheme="minorEastAsia"/>
          <w:lang w:val="en-US" w:eastAsia="zh-CN"/>
        </w:rPr>
      </w:pPr>
      <w:r>
        <w:rPr>
          <w:rFonts w:hint="eastAsia"/>
          <w:lang w:val="en-US" w:eastAsia="zh-CN"/>
        </w:rPr>
        <w:t>网址：https://admission.bnu.edu.cn/tslx/gatzs/138617.html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方正小标宋简体">
    <w:altName w:val="SimHei"/>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6C61A00"/>
    <w:rsid w:val="26C61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1</TotalTime>
  <ScaleCrop>false</ScaleCrop>
  <LinksUpToDate>false</LinksUpToDate>
  <CharactersWithSpaces>29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2023-02-10T16:31:00Z</dcterms:created>
  <dc:creator>阿Co</dc:creator>
  <cp:lastModifiedBy>阿Co</cp:lastModifiedBy>
  <dcterms:modified xsi:type="dcterms:W3CDTF">2023-02-10T16:33:06Z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AC8C74BB4FB8464EB544D2FCFD2EFF41</vt:lpwstr>
  </property>
</Properties>
</file>