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jc w:val="center"/>
        <w:rPr>
          <w:rFonts w:ascii="Microsoft YaHei" w:hAnsi="Microsoft YaHei" w:eastAsia="Microsoft YaHei" w:cs="Microsoft YaHei"/>
          <w:b/>
          <w:bCs/>
          <w:i w:val="0"/>
          <w:iCs w:val="0"/>
          <w:caps w:val="0"/>
          <w:color w:val="0059B1"/>
          <w:spacing w:val="0"/>
          <w:sz w:val="32"/>
          <w:szCs w:val="32"/>
        </w:rPr>
      </w:pPr>
      <w:r>
        <w:rPr>
          <w:rFonts w:hint="eastAsia" w:ascii="Microsoft YaHei" w:hAnsi="Microsoft YaHei" w:eastAsia="Microsoft YaHei" w:cs="Microsoft YaHei"/>
          <w:b/>
          <w:bCs/>
          <w:i w:val="0"/>
          <w:iCs w:val="0"/>
          <w:caps w:val="0"/>
          <w:color w:val="0059B1"/>
          <w:spacing w:val="0"/>
          <w:sz w:val="32"/>
          <w:szCs w:val="32"/>
          <w:bdr w:val="none" w:color="auto" w:sz="0" w:space="0"/>
          <w:shd w:val="clear" w:fill="FFFFFF"/>
        </w:rPr>
        <w:t>华南理工大学2023年依据台湾地区大学入学考试学科能力测试成绩招收台湾高中毕业生招生简章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rPr>
          <w:rFonts w:ascii="Arial" w:hAnsi="Arial" w:cs="Arial"/>
          <w:i w:val="0"/>
          <w:iCs w:val="0"/>
          <w:caps w:val="0"/>
          <w:color w:val="000000"/>
          <w:spacing w:val="0"/>
          <w:sz w:val="16"/>
          <w:szCs w:val="16"/>
        </w:rPr>
      </w:pPr>
      <w:r>
        <w:rPr>
          <w:rStyle w:val="6"/>
          <w:rFonts w:ascii="FangSong" w:hAnsi="FangSong" w:eastAsia="FangSong" w:cs="FangSong"/>
          <w:b/>
          <w:bCs/>
          <w:i w:val="0"/>
          <w:iCs w:val="0"/>
          <w:caps w:val="0"/>
          <w:color w:val="000000"/>
          <w:spacing w:val="0"/>
          <w:sz w:val="16"/>
          <w:szCs w:val="16"/>
          <w:bdr w:val="none" w:color="auto" w:sz="0" w:space="0"/>
          <w:shd w:val="clear" w:fill="FFFFFF"/>
        </w:rPr>
        <w:t>一、报考条件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383838"/>
          <w:spacing w:val="0"/>
          <w:sz w:val="16"/>
          <w:szCs w:val="16"/>
          <w:bdr w:val="none" w:color="auto" w:sz="0" w:space="0"/>
          <w:shd w:val="clear" w:fill="FFFFFF"/>
        </w:rPr>
        <w:t>具有《台湾居民居住证》或《台湾居民来往大陆通行证》、以及在台湾居住的有效身份证明，考生所持证件须与考生本人信息一致，且在有效期之内。参加当年学测且各科目成绩同时达到以下标级要求：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000000"/>
          <w:spacing w:val="0"/>
          <w:sz w:val="16"/>
          <w:szCs w:val="16"/>
          <w:bdr w:val="none" w:color="auto" w:sz="0" w:space="0"/>
          <w:shd w:val="clear" w:fill="FFFFFF"/>
        </w:rPr>
        <w:t>1.</w:t>
      </w:r>
      <w:r>
        <w:rPr>
          <w:rFonts w:hint="eastAsia" w:ascii="FangSong" w:hAnsi="FangSong" w:eastAsia="FangSong" w:cs="FangSong"/>
          <w:i w:val="0"/>
          <w:iCs w:val="0"/>
          <w:caps w:val="0"/>
          <w:color w:val="383838"/>
          <w:spacing w:val="0"/>
          <w:sz w:val="16"/>
          <w:szCs w:val="16"/>
          <w:bdr w:val="none" w:color="auto" w:sz="0" w:space="0"/>
          <w:shd w:val="clear" w:fill="FFFFFF"/>
        </w:rPr>
        <w:t>语文、英文科目均达到均标；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000000"/>
          <w:spacing w:val="0"/>
          <w:sz w:val="16"/>
          <w:szCs w:val="16"/>
          <w:bdr w:val="none" w:color="auto" w:sz="0" w:space="0"/>
          <w:shd w:val="clear" w:fill="FFFFFF"/>
        </w:rPr>
        <w:t>2.</w:t>
      </w:r>
      <w:r>
        <w:rPr>
          <w:rFonts w:hint="eastAsia" w:ascii="FangSong" w:hAnsi="FangSong" w:eastAsia="FangSong" w:cs="FangSong"/>
          <w:i w:val="0"/>
          <w:iCs w:val="0"/>
          <w:caps w:val="0"/>
          <w:color w:val="383838"/>
          <w:spacing w:val="0"/>
          <w:sz w:val="16"/>
          <w:szCs w:val="16"/>
          <w:bdr w:val="none" w:color="auto" w:sz="0" w:space="0"/>
          <w:shd w:val="clear" w:fill="FFFFFF"/>
        </w:rPr>
        <w:t>数学</w:t>
      </w:r>
      <w:r>
        <w:rPr>
          <w:rFonts w:hint="eastAsia" w:ascii="FangSong" w:hAnsi="FangSong" w:eastAsia="FangSong" w:cs="FangSong"/>
          <w:i w:val="0"/>
          <w:iCs w:val="0"/>
          <w:caps w:val="0"/>
          <w:color w:val="000000"/>
          <w:spacing w:val="0"/>
          <w:sz w:val="16"/>
          <w:szCs w:val="16"/>
          <w:bdr w:val="none" w:color="auto" w:sz="0" w:space="0"/>
          <w:shd w:val="clear" w:fill="FFFFFF"/>
        </w:rPr>
        <w:t>A或B</w:t>
      </w:r>
      <w:r>
        <w:rPr>
          <w:rFonts w:hint="eastAsia" w:ascii="FangSong" w:hAnsi="FangSong" w:eastAsia="FangSong" w:cs="FangSong"/>
          <w:i w:val="0"/>
          <w:iCs w:val="0"/>
          <w:caps w:val="0"/>
          <w:color w:val="383838"/>
          <w:spacing w:val="0"/>
          <w:sz w:val="16"/>
          <w:szCs w:val="16"/>
          <w:bdr w:val="none" w:color="auto" w:sz="0" w:space="0"/>
          <w:shd w:val="clear" w:fill="FFFFFF"/>
        </w:rPr>
        <w:t>科目达到顶标；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000000"/>
          <w:spacing w:val="0"/>
          <w:sz w:val="16"/>
          <w:szCs w:val="16"/>
          <w:bdr w:val="none" w:color="auto" w:sz="0" w:space="0"/>
          <w:shd w:val="clear" w:fill="FFFFFF"/>
        </w:rPr>
        <w:t>3.</w:t>
      </w:r>
      <w:r>
        <w:rPr>
          <w:rFonts w:hint="eastAsia" w:ascii="FangSong" w:hAnsi="FangSong" w:eastAsia="FangSong" w:cs="FangSong"/>
          <w:i w:val="0"/>
          <w:iCs w:val="0"/>
          <w:caps w:val="0"/>
          <w:color w:val="383838"/>
          <w:spacing w:val="0"/>
          <w:sz w:val="16"/>
          <w:szCs w:val="16"/>
          <w:bdr w:val="none" w:color="auto" w:sz="0" w:space="0"/>
          <w:shd w:val="clear" w:fill="FFFFFF"/>
        </w:rPr>
        <w:t>社会或自然科目达到前标</w:t>
      </w:r>
      <w:r>
        <w:rPr>
          <w:rFonts w:hint="eastAsia" w:ascii="FangSong" w:hAnsi="FangSong" w:eastAsia="FangSong" w:cs="FangSong"/>
          <w:i w:val="0"/>
          <w:iCs w:val="0"/>
          <w:caps w:val="0"/>
          <w:color w:val="383838"/>
          <w:spacing w:val="0"/>
          <w:sz w:val="14"/>
          <w:szCs w:val="14"/>
          <w:bdr w:val="none" w:color="auto" w:sz="0" w:space="0"/>
          <w:shd w:val="clear" w:fill="FFFFFF"/>
        </w:rPr>
        <w:t>。</w:t>
      </w:r>
    </w:p>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75"/>
        <w:jc w:val="left"/>
        <w:rPr>
          <w:rFonts w:ascii="Arial" w:hAnsi="Arial" w:cs="Arial"/>
          <w:i w:val="0"/>
          <w:iCs w:val="0"/>
          <w:caps w:val="0"/>
          <w:color w:val="000000"/>
          <w:spacing w:val="0"/>
          <w:sz w:val="16"/>
          <w:szCs w:val="16"/>
        </w:rPr>
      </w:pPr>
      <w:r>
        <w:rPr>
          <w:rFonts w:ascii="FangSong" w:hAnsi="FangSong" w:eastAsia="FangSong" w:cs="FangSong"/>
          <w:i w:val="0"/>
          <w:iCs w:val="0"/>
          <w:caps w:val="0"/>
          <w:color w:val="000000"/>
          <w:spacing w:val="0"/>
          <w:sz w:val="16"/>
          <w:szCs w:val="16"/>
          <w:bdr w:val="none" w:color="auto" w:sz="0" w:space="0"/>
          <w:shd w:val="clear" w:fill="FFFFFF"/>
          <w:lang w:eastAsia="zh-CN"/>
        </w:rPr>
        <w:t>注：</w:t>
      </w:r>
      <w:r>
        <w:rPr>
          <w:rFonts w:hint="eastAsia" w:ascii="FangSong" w:hAnsi="FangSong" w:eastAsia="FangSong" w:cs="FangSong"/>
          <w:i w:val="0"/>
          <w:iCs w:val="0"/>
          <w:caps w:val="0"/>
          <w:color w:val="000000"/>
          <w:spacing w:val="0"/>
          <w:sz w:val="16"/>
          <w:szCs w:val="16"/>
          <w:bdr w:val="none" w:color="auto" w:sz="0" w:space="0"/>
          <w:shd w:val="clear" w:fill="FFFFFF"/>
        </w:rPr>
        <w:t>1.</w:t>
      </w:r>
      <w:r>
        <w:rPr>
          <w:rFonts w:hint="eastAsia" w:ascii="FangSong" w:hAnsi="FangSong" w:eastAsia="FangSong" w:cs="FangSong"/>
          <w:i w:val="0"/>
          <w:iCs w:val="0"/>
          <w:caps w:val="0"/>
          <w:color w:val="000000"/>
          <w:spacing w:val="0"/>
          <w:sz w:val="16"/>
          <w:szCs w:val="16"/>
          <w:bdr w:val="none" w:color="auto" w:sz="0" w:space="0"/>
          <w:shd w:val="clear" w:fill="FFFFFF"/>
          <w:lang w:eastAsia="zh-CN"/>
        </w:rPr>
        <w:t>建筑学、城乡规划、风景园林、医学影像学和临床医学专业学制五年，其余专业学制四年。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000000"/>
          <w:spacing w:val="0"/>
          <w:sz w:val="16"/>
          <w:szCs w:val="16"/>
          <w:bdr w:val="none" w:color="auto" w:sz="0" w:space="0"/>
          <w:shd w:val="clear" w:fill="FFFFFF"/>
        </w:rPr>
        <w:t>    2.建筑学院各专业入校后加试素描，素描成绩不合格者将参照考生面试情况及考生志愿调整专业。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000000"/>
          <w:spacing w:val="0"/>
          <w:sz w:val="16"/>
          <w:szCs w:val="16"/>
          <w:bdr w:val="none" w:color="auto" w:sz="0" w:space="0"/>
          <w:shd w:val="clear" w:fill="FFFFFF"/>
        </w:rPr>
        <w:t>    3.广州国际校区招生专业（上表序号39-46对应8个专业）主要采用英语授课，需要较好的英语基础。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000000"/>
          <w:spacing w:val="0"/>
          <w:sz w:val="16"/>
          <w:szCs w:val="16"/>
          <w:bdr w:val="none" w:color="auto" w:sz="0" w:space="0"/>
          <w:shd w:val="clear" w:fill="FFFFFF"/>
        </w:rPr>
        <w:t>    4.以上专业（类）名称如有调整，以教育部最终批复公布为准。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000000"/>
          <w:spacing w:val="0"/>
          <w:sz w:val="16"/>
          <w:szCs w:val="16"/>
          <w:bdr w:val="none" w:color="auto" w:sz="0" w:space="0"/>
          <w:shd w:val="clear" w:fill="FFFFFF"/>
        </w:rPr>
        <w:t>    5.学测科目要求中未标注数学A或数学B的意为二者达到其中一项的标级要求即可。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rPr>
          <w:rFonts w:hint="default" w:ascii="Arial" w:hAnsi="Arial" w:cs="Arial"/>
          <w:i w:val="0"/>
          <w:iCs w:val="0"/>
          <w:caps w:val="0"/>
          <w:color w:val="000000"/>
          <w:spacing w:val="0"/>
          <w:sz w:val="16"/>
          <w:szCs w:val="16"/>
        </w:rPr>
      </w:pPr>
      <w:r>
        <w:rPr>
          <w:rStyle w:val="6"/>
          <w:rFonts w:hint="eastAsia" w:ascii="FangSong" w:hAnsi="FangSong" w:eastAsia="FangSong" w:cs="FangSong"/>
          <w:b/>
          <w:bCs/>
          <w:i w:val="0"/>
          <w:iCs w:val="0"/>
          <w:caps w:val="0"/>
          <w:color w:val="000000"/>
          <w:spacing w:val="0"/>
          <w:sz w:val="16"/>
          <w:szCs w:val="16"/>
          <w:bdr w:val="none" w:color="auto" w:sz="0" w:space="0"/>
          <w:shd w:val="clear" w:fill="FFFFFF"/>
        </w:rPr>
        <w:t>三、报名及考核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000000"/>
          <w:spacing w:val="0"/>
          <w:sz w:val="16"/>
          <w:szCs w:val="16"/>
          <w:bdr w:val="none" w:color="auto" w:sz="0" w:space="0"/>
          <w:shd w:val="clear" w:fill="FFFFFF"/>
        </w:rPr>
        <w:t>1</w:t>
      </w:r>
      <w:r>
        <w:rPr>
          <w:rFonts w:hint="eastAsia" w:ascii="FangSong" w:hAnsi="FangSong" w:eastAsia="FangSong" w:cs="FangSong"/>
          <w:i w:val="0"/>
          <w:iCs w:val="0"/>
          <w:caps w:val="0"/>
          <w:color w:val="383838"/>
          <w:spacing w:val="0"/>
          <w:sz w:val="16"/>
          <w:szCs w:val="16"/>
          <w:bdr w:val="none" w:color="auto" w:sz="0" w:space="0"/>
          <w:shd w:val="clear" w:fill="FFFFFF"/>
        </w:rPr>
        <w:t>. 注册报名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383838"/>
          <w:spacing w:val="0"/>
          <w:sz w:val="16"/>
          <w:szCs w:val="16"/>
          <w:bdr w:val="none" w:color="auto" w:sz="0" w:space="0"/>
          <w:shd w:val="clear" w:fill="FFFFFF"/>
        </w:rPr>
        <w:t>考生应于2023年3月1日至31日登录“祖国大陆普通高校依据台湾地区学测成绩招收台湾高中毕业生系统”（网址：https://www.gatzs.com.cn/z/tw/）进行报名，按要求输入个人信息，上传《台湾居民居住证》（正反面）、《台湾居民来往大陆通行证》（正反面）、电子照片、学测成绩单、考生诚信承诺书等基本材料，提交成绩查验授权书及其他申请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383838"/>
          <w:spacing w:val="0"/>
          <w:sz w:val="16"/>
          <w:szCs w:val="16"/>
          <w:bdr w:val="none" w:color="auto" w:sz="0" w:space="0"/>
          <w:shd w:val="clear" w:fill="FFFFFF"/>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000000"/>
          <w:spacing w:val="0"/>
          <w:sz w:val="16"/>
          <w:szCs w:val="16"/>
          <w:bdr w:val="none" w:color="auto" w:sz="0" w:space="0"/>
          <w:shd w:val="clear" w:fill="FFFFFF"/>
        </w:rPr>
        <w:t>2. 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000000"/>
          <w:spacing w:val="0"/>
          <w:sz w:val="16"/>
          <w:szCs w:val="16"/>
          <w:bdr w:val="none" w:color="auto" w:sz="0" w:space="0"/>
          <w:shd w:val="clear" w:fill="FFFFFF"/>
          <w:lang w:eastAsia="zh-CN"/>
        </w:rPr>
        <w:t>我校将择优选出考生参加面试，具体面试方式和面试时间请考生及时关注我校本科招生网</w:t>
      </w:r>
      <w:r>
        <w:rPr>
          <w:rFonts w:hint="eastAsia" w:ascii="FangSong" w:hAnsi="FangSong" w:eastAsia="FangSong" w:cs="FangSong"/>
          <w:i w:val="0"/>
          <w:iCs w:val="0"/>
          <w:caps w:val="0"/>
          <w:color w:val="000000"/>
          <w:spacing w:val="0"/>
          <w:sz w:val="15"/>
          <w:szCs w:val="15"/>
          <w:bdr w:val="none" w:color="auto" w:sz="0" w:space="0"/>
          <w:shd w:val="clear" w:fill="FFFFFF"/>
          <w:lang w:eastAsia="zh-CN"/>
        </w:rPr>
        <w:t>（</w:t>
      </w:r>
      <w:r>
        <w:rPr>
          <w:rFonts w:hint="eastAsia" w:ascii="FangSong" w:hAnsi="FangSong" w:eastAsia="FangSong" w:cs="FangSong"/>
          <w:i w:val="0"/>
          <w:iCs w:val="0"/>
          <w:caps w:val="0"/>
          <w:color w:val="000000"/>
          <w:spacing w:val="0"/>
          <w:sz w:val="15"/>
          <w:szCs w:val="15"/>
          <w:bdr w:val="none" w:color="auto" w:sz="0" w:space="0"/>
          <w:shd w:val="clear" w:fill="FFFFFF"/>
        </w:rPr>
        <w:t>http://admission.scut.edu.cn）</w:t>
      </w:r>
      <w:r>
        <w:rPr>
          <w:rFonts w:hint="eastAsia" w:ascii="FangSong" w:hAnsi="FangSong" w:eastAsia="FangSong" w:cs="FangSong"/>
          <w:i w:val="0"/>
          <w:iCs w:val="0"/>
          <w:caps w:val="0"/>
          <w:color w:val="000000"/>
          <w:spacing w:val="0"/>
          <w:sz w:val="16"/>
          <w:szCs w:val="16"/>
          <w:bdr w:val="none" w:color="auto" w:sz="0" w:space="0"/>
          <w:shd w:val="clear" w:fill="FFFFFF"/>
        </w:rPr>
        <w:t>、报名系统及电子邮件的通知。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383838"/>
          <w:spacing w:val="0"/>
          <w:sz w:val="16"/>
          <w:szCs w:val="16"/>
          <w:bdr w:val="none" w:color="auto" w:sz="0" w:space="0"/>
          <w:shd w:val="clear" w:fill="FFFFFF"/>
        </w:rPr>
        <w:t>3. 征集志愿安排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383838"/>
          <w:spacing w:val="0"/>
          <w:sz w:val="16"/>
          <w:szCs w:val="16"/>
          <w:bdr w:val="none" w:color="auto" w:sz="0" w:space="0"/>
          <w:shd w:val="clear" w:fill="FFFFFF"/>
        </w:rPr>
        <w:t>如我校需征集志愿，考生于5月21日至31日期间进行报名。我校于6月1日至20日期间开展审核、考核及录取工作，6月21日前将征集志愿拟录取名单上传至报名系统，系统6月21日统一公布征集志愿拟录取名单。考生须于6月21日至25日期间登录系统查询本人录取情况，进行录取确认。逾期未确认的考生视为放弃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rPr>
          <w:rFonts w:hint="default" w:ascii="Arial" w:hAnsi="Arial" w:cs="Arial"/>
          <w:i w:val="0"/>
          <w:iCs w:val="0"/>
          <w:caps w:val="0"/>
          <w:color w:val="000000"/>
          <w:spacing w:val="0"/>
          <w:sz w:val="16"/>
          <w:szCs w:val="16"/>
        </w:rPr>
      </w:pPr>
      <w:r>
        <w:rPr>
          <w:rStyle w:val="6"/>
          <w:rFonts w:hint="eastAsia" w:ascii="FangSong" w:hAnsi="FangSong" w:eastAsia="FangSong" w:cs="FangSong"/>
          <w:b/>
          <w:bCs/>
          <w:i w:val="0"/>
          <w:iCs w:val="0"/>
          <w:caps w:val="0"/>
          <w:color w:val="000000"/>
          <w:spacing w:val="0"/>
          <w:sz w:val="16"/>
          <w:szCs w:val="16"/>
          <w:bdr w:val="none" w:color="auto" w:sz="0" w:space="0"/>
          <w:shd w:val="clear" w:fill="FFFFFF"/>
        </w:rPr>
        <w:t>四、录取原则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383838"/>
          <w:spacing w:val="0"/>
          <w:sz w:val="16"/>
          <w:szCs w:val="16"/>
          <w:bdr w:val="none" w:color="auto" w:sz="0" w:space="0"/>
          <w:shd w:val="clear" w:fill="FFFFFF"/>
        </w:rPr>
        <w:t>总成绩=（三科学测总分÷45×100）×20% + 面试总分×80%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383838"/>
          <w:spacing w:val="0"/>
          <w:sz w:val="16"/>
          <w:szCs w:val="16"/>
          <w:bdr w:val="none" w:color="auto" w:sz="0" w:space="0"/>
          <w:shd w:val="clear" w:fill="FFFFFF"/>
        </w:rPr>
        <w:t>其中，三科学测总分=</w:t>
      </w:r>
      <w:r>
        <w:rPr>
          <w:rFonts w:hint="eastAsia" w:ascii="FangSong" w:hAnsi="FangSong" w:eastAsia="FangSong" w:cs="FangSong"/>
          <w:i w:val="0"/>
          <w:iCs w:val="0"/>
          <w:caps w:val="0"/>
          <w:color w:val="000000"/>
          <w:spacing w:val="0"/>
          <w:sz w:val="16"/>
          <w:szCs w:val="16"/>
          <w:bdr w:val="none" w:color="auto" w:sz="0" w:space="0"/>
          <w:shd w:val="clear" w:fill="FFFFFF"/>
        </w:rPr>
        <w:t>语文</w:t>
      </w:r>
      <w:r>
        <w:rPr>
          <w:rFonts w:hint="eastAsia" w:ascii="FangSong" w:hAnsi="FangSong" w:eastAsia="FangSong" w:cs="FangSong"/>
          <w:i w:val="0"/>
          <w:iCs w:val="0"/>
          <w:caps w:val="0"/>
          <w:color w:val="383838"/>
          <w:spacing w:val="0"/>
          <w:sz w:val="16"/>
          <w:szCs w:val="16"/>
          <w:bdr w:val="none" w:color="auto" w:sz="0" w:space="0"/>
          <w:shd w:val="clear" w:fill="FFFFFF"/>
        </w:rPr>
        <w:t>+</w:t>
      </w:r>
      <w:r>
        <w:rPr>
          <w:rFonts w:hint="eastAsia" w:ascii="FangSong" w:hAnsi="FangSong" w:eastAsia="FangSong" w:cs="FangSong"/>
          <w:i w:val="0"/>
          <w:iCs w:val="0"/>
          <w:caps w:val="0"/>
          <w:color w:val="000000"/>
          <w:spacing w:val="0"/>
          <w:sz w:val="16"/>
          <w:szCs w:val="16"/>
          <w:bdr w:val="none" w:color="auto" w:sz="0" w:space="0"/>
          <w:shd w:val="clear" w:fill="FFFFFF"/>
        </w:rPr>
        <w:t>数学</w:t>
      </w:r>
      <w:r>
        <w:rPr>
          <w:rFonts w:hint="eastAsia" w:ascii="FangSong" w:hAnsi="FangSong" w:eastAsia="FangSong" w:cs="FangSong"/>
          <w:i w:val="0"/>
          <w:iCs w:val="0"/>
          <w:caps w:val="0"/>
          <w:color w:val="383838"/>
          <w:spacing w:val="0"/>
          <w:sz w:val="16"/>
          <w:szCs w:val="16"/>
          <w:bdr w:val="none" w:color="auto" w:sz="0" w:space="0"/>
          <w:shd w:val="clear" w:fill="FFFFFF"/>
        </w:rPr>
        <w:t>+</w:t>
      </w:r>
      <w:r>
        <w:rPr>
          <w:rFonts w:hint="eastAsia" w:ascii="FangSong" w:hAnsi="FangSong" w:eastAsia="FangSong" w:cs="FangSong"/>
          <w:i w:val="0"/>
          <w:iCs w:val="0"/>
          <w:caps w:val="0"/>
          <w:color w:val="000000"/>
          <w:spacing w:val="0"/>
          <w:sz w:val="16"/>
          <w:szCs w:val="16"/>
          <w:bdr w:val="none" w:color="auto" w:sz="0" w:space="0"/>
          <w:shd w:val="clear" w:fill="FFFFFF"/>
        </w:rPr>
        <w:t>英文，即三科学测总分为语文、数学和英文三科级分之和，折算为百分制后按20%计入总成绩。面试总分为百分制，按80%计入总成绩。考生总成绩为百分制。</w:t>
      </w:r>
      <w:r>
        <w:rPr>
          <w:rFonts w:hint="eastAsia" w:ascii="FangSong" w:hAnsi="FangSong" w:eastAsia="FangSong" w:cs="FangSong"/>
          <w:i w:val="0"/>
          <w:iCs w:val="0"/>
          <w:caps w:val="0"/>
          <w:color w:val="383838"/>
          <w:spacing w:val="0"/>
          <w:sz w:val="16"/>
          <w:szCs w:val="16"/>
          <w:bdr w:val="none" w:color="auto" w:sz="0" w:space="0"/>
          <w:shd w:val="clear" w:fill="FFFFFF"/>
        </w:rPr>
        <w:t>若考生总成绩相同，按三科学测总分-数学-语文-英文成绩排序。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75"/>
        <w:jc w:val="left"/>
        <w:rPr>
          <w:rFonts w:hint="default" w:ascii="Arial" w:hAnsi="Arial" w:cs="Arial"/>
          <w:i w:val="0"/>
          <w:iCs w:val="0"/>
          <w:caps w:val="0"/>
          <w:color w:val="000000"/>
          <w:spacing w:val="0"/>
          <w:sz w:val="16"/>
          <w:szCs w:val="16"/>
        </w:rPr>
      </w:pPr>
      <w:r>
        <w:rPr>
          <w:rFonts w:hint="eastAsia" w:ascii="FangSong" w:hAnsi="FangSong" w:eastAsia="FangSong" w:cs="FangSong"/>
          <w:i w:val="0"/>
          <w:iCs w:val="0"/>
          <w:caps w:val="0"/>
          <w:color w:val="000000"/>
          <w:spacing w:val="0"/>
          <w:sz w:val="16"/>
          <w:szCs w:val="16"/>
          <w:bdr w:val="none" w:color="auto" w:sz="0" w:space="0"/>
          <w:shd w:val="clear" w:fill="FFFFFF"/>
        </w:rPr>
        <w:t>每个专业录取计划不超过2个，专业类录取总数不超过所包含专业个数的2倍。根据排序成绩、生源情况及计划数，结合考生专业志愿择优确定拟录取名单及拟录取专业，报送普通高等学校联合招收华侨港澳地区及台湾学生办公室审核。新生入学后，建筑学院各专业加试素描，素描不合格者将依据考生成绩和专业志愿调整专业，不同意专业调整者予以取消入学资格；新生入学体检不符合要求者，取消入学资格，仅专业受限者，须商转其他</w:t>
      </w:r>
      <w:r>
        <w:rPr>
          <w:rFonts w:hint="eastAsia" w:ascii="FangSong" w:hAnsi="FangSong" w:eastAsia="FangSong" w:cs="FangSong"/>
          <w:i w:val="0"/>
          <w:iCs w:val="0"/>
          <w:caps w:val="0"/>
          <w:color w:val="383838"/>
          <w:spacing w:val="0"/>
          <w:sz w:val="16"/>
          <w:szCs w:val="16"/>
          <w:bdr w:val="none" w:color="auto" w:sz="0" w:space="0"/>
          <w:shd w:val="clear" w:fill="FFFFFF"/>
        </w:rPr>
        <w:t>专业。</w:t>
      </w:r>
    </w:p>
    <w:p/>
    <w:p>
      <w:pPr>
        <w:rPr>
          <w:rFonts w:hint="eastAsia" w:eastAsiaTheme="minorEastAsia"/>
          <w:lang w:val="en-US" w:eastAsia="zh-CN"/>
        </w:rPr>
      </w:pPr>
      <w:r>
        <w:rPr>
          <w:rFonts w:hint="eastAsia"/>
          <w:lang w:val="en-US" w:eastAsia="zh-CN"/>
        </w:rPr>
        <w:t>网址：http://admission.scut.edu.cn/2023/0111/c30767a490486/page.htm</w:t>
      </w:r>
      <w:bookmarkStart w:id="0" w:name="_GoBack"/>
      <w:bookmarkEnd w:id="0"/>
    </w:p>
    <w:sectPr>
      <w:pgSz w:w="11906" w:h="16838"/>
      <w:pgMar w:top="60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55F6681"/>
    <w:rsid w:val="455F6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2023-02-10T16:44:00Z</dcterms:created>
  <dc:creator>阿Co</dc:creator>
  <cp:lastModifiedBy>阿Co</cp:lastModifiedBy>
  <dcterms:modified xsi:type="dcterms:W3CDTF">2023-02-10T16:59:09Z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84E5C98053B44968BB2293C2092A363E</vt:lpwstr>
  </property>
</Properties>
</file>