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ind w:left="0" w:right="0" w:firstLine="0"/>
        <w:jc w:val="center"/>
        <w:rPr>
          <w:rFonts w:ascii="Microsoft YaHei" w:hAnsi="Microsoft YaHei" w:eastAsia="Microsoft YaHei" w:cs="Microsoft YaHei"/>
          <w:i w:val="0"/>
          <w:iCs w:val="0"/>
          <w:caps w:val="0"/>
          <w:color w:val="333333"/>
          <w:spacing w:val="0"/>
          <w:sz w:val="24"/>
          <w:szCs w:val="24"/>
        </w:rPr>
      </w:pPr>
      <w:r>
        <w:rPr>
          <w:rFonts w:hint="eastAsia" w:ascii="Microsoft YaHei" w:hAnsi="Microsoft YaHei" w:eastAsia="Microsoft YaHei" w:cs="Microsoft YaHei"/>
          <w:i w:val="0"/>
          <w:iCs w:val="0"/>
          <w:caps w:val="0"/>
          <w:color w:val="333333"/>
          <w:spacing w:val="0"/>
          <w:sz w:val="24"/>
          <w:szCs w:val="24"/>
          <w:bdr w:val="none" w:color="auto" w:sz="0" w:space="0"/>
          <w:lang w:val="en-US" w:eastAsia="zh-CN"/>
        </w:rPr>
        <w:t>桂林理工大学</w:t>
      </w:r>
      <w:r>
        <w:rPr>
          <w:rFonts w:hint="eastAsia" w:ascii="Microsoft YaHei" w:hAnsi="Microsoft YaHei" w:eastAsia="Microsoft YaHei" w:cs="Microsoft YaHei"/>
          <w:i w:val="0"/>
          <w:iCs w:val="0"/>
          <w:caps w:val="0"/>
          <w:color w:val="333333"/>
          <w:spacing w:val="0"/>
          <w:sz w:val="24"/>
          <w:szCs w:val="24"/>
          <w:bdr w:val="none" w:color="auto" w:sz="0" w:space="0"/>
        </w:rPr>
        <w:t>2023年招收台湾高中毕业生招生简章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ascii="Helvetica" w:hAnsi="Helvetica" w:eastAsia="Helvetica" w:cs="Helvetica"/>
          <w:i w:val="0"/>
          <w:iCs w:val="0"/>
          <w:caps w:val="0"/>
          <w:color w:val="000000"/>
          <w:spacing w:val="0"/>
          <w:sz w:val="14"/>
          <w:szCs w:val="14"/>
        </w:rPr>
      </w:pPr>
      <w:r>
        <w:rPr>
          <w:rFonts w:ascii="SimHei" w:hAnsi="SimSun" w:eastAsia="SimHei" w:cs="SimHei"/>
          <w:i w:val="0"/>
          <w:iCs w:val="0"/>
          <w:caps w:val="0"/>
          <w:color w:val="000000"/>
          <w:spacing w:val="0"/>
          <w:sz w:val="21"/>
          <w:szCs w:val="21"/>
          <w:bdr w:val="none" w:color="auto" w:sz="0" w:space="0"/>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ascii="Times New Roman" w:hAnsi="Times New Roman" w:eastAsia="Helvetica" w:cs="Times New Roman"/>
          <w:i w:val="0"/>
          <w:iCs w:val="0"/>
          <w:caps w:val="0"/>
          <w:color w:val="000000"/>
          <w:spacing w:val="0"/>
          <w:sz w:val="21"/>
          <w:szCs w:val="21"/>
          <w:bdr w:val="none" w:color="auto" w:sz="0" w:space="0"/>
          <w:lang w:val="en-US"/>
        </w:rPr>
        <w:t>1.</w:t>
      </w:r>
      <w:r>
        <w:rPr>
          <w:rFonts w:ascii="仿宋_gb2312" w:hAnsi="仿宋_gb2312" w:eastAsia="仿宋_gb2312" w:cs="仿宋_gb2312"/>
          <w:i w:val="0"/>
          <w:iCs w:val="0"/>
          <w:caps w:val="0"/>
          <w:color w:val="000000"/>
          <w:spacing w:val="0"/>
          <w:sz w:val="21"/>
          <w:szCs w:val="21"/>
          <w:bdr w:val="none" w:color="auto" w:sz="0" w:space="0"/>
        </w:rPr>
        <w:t>具有《台湾居民居住证》或《台湾居民来往大陆通行证》、以及在台湾居住的有效身份证明；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Times New Roman" w:hAnsi="Times New Roman" w:eastAsia="Helvetica" w:cs="Times New Roman"/>
          <w:i w:val="0"/>
          <w:iCs w:val="0"/>
          <w:caps w:val="0"/>
          <w:color w:val="000000"/>
          <w:spacing w:val="0"/>
          <w:sz w:val="21"/>
          <w:szCs w:val="21"/>
          <w:bdr w:val="none" w:color="auto" w:sz="0" w:space="0"/>
          <w:lang w:val="en-US"/>
        </w:rPr>
        <w:t>2.</w:t>
      </w:r>
      <w:r>
        <w:rPr>
          <w:rFonts w:hint="default" w:ascii="仿宋_gb2312" w:hAnsi="仿宋_gb2312" w:eastAsia="仿宋_gb2312" w:cs="仿宋_gb2312"/>
          <w:i w:val="0"/>
          <w:iCs w:val="0"/>
          <w:caps w:val="0"/>
          <w:color w:val="000000"/>
          <w:spacing w:val="0"/>
          <w:sz w:val="21"/>
          <w:szCs w:val="21"/>
          <w:bdr w:val="none" w:color="auto" w:sz="0" w:space="0"/>
        </w:rPr>
        <w:t>参加当年台湾地区大学入学考试学科能力测试（以下简称学测）且在</w:t>
      </w:r>
      <w:bookmarkStart w:id="0" w:name="_GoBack"/>
      <w:r>
        <w:rPr>
          <w:rFonts w:hint="default" w:ascii="仿宋_gb2312" w:hAnsi="仿宋_gb2312" w:eastAsia="仿宋_gb2312" w:cs="仿宋_gb2312"/>
          <w:i w:val="0"/>
          <w:iCs w:val="0"/>
          <w:caps w:val="0"/>
          <w:color w:val="000000"/>
          <w:spacing w:val="0"/>
          <w:sz w:val="21"/>
          <w:szCs w:val="21"/>
          <w:bdr w:val="none" w:color="auto" w:sz="0" w:space="0"/>
        </w:rPr>
        <w:t>语文、数学、英文考试科目中任意一科成绩达到均标级（含）以上</w:t>
      </w:r>
      <w:bookmarkEnd w:id="0"/>
      <w:r>
        <w:rPr>
          <w:rFonts w:hint="default" w:ascii="仿宋_gb2312" w:hAnsi="仿宋_gb2312" w:eastAsia="仿宋_gb2312" w:cs="仿宋_gb2312"/>
          <w:i w:val="0"/>
          <w:iCs w:val="0"/>
          <w:caps w:val="0"/>
          <w:color w:val="000000"/>
          <w:spacing w:val="0"/>
          <w:sz w:val="21"/>
          <w:szCs w:val="21"/>
          <w:bdr w:val="none" w:color="auto" w:sz="0" w:space="0"/>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Times New Roman" w:hAnsi="Times New Roman" w:eastAsia="Helvetica" w:cs="Times New Roman"/>
          <w:i w:val="0"/>
          <w:iCs w:val="0"/>
          <w:caps w:val="0"/>
          <w:color w:val="000000"/>
          <w:spacing w:val="0"/>
          <w:sz w:val="21"/>
          <w:szCs w:val="21"/>
          <w:bdr w:val="none" w:color="auto" w:sz="0" w:space="0"/>
          <w:lang w:val="en-US"/>
        </w:rPr>
        <w:t>3.</w:t>
      </w:r>
      <w:r>
        <w:rPr>
          <w:rFonts w:hint="default" w:ascii="仿宋_gb2312" w:hAnsi="仿宋_gb2312" w:eastAsia="仿宋_gb2312" w:cs="仿宋_gb2312"/>
          <w:i w:val="0"/>
          <w:iCs w:val="0"/>
          <w:caps w:val="0"/>
          <w:color w:val="000000"/>
          <w:spacing w:val="0"/>
          <w:sz w:val="21"/>
          <w:szCs w:val="21"/>
          <w:bdr w:val="none" w:color="auto" w:sz="0" w:space="0"/>
        </w:rPr>
        <w:t>考生所持证件须在有效期之内。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二、招生专业及名额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Times New Roman" w:hAnsi="Times New Roman" w:eastAsia="Helvetica" w:cs="Times New Roman"/>
          <w:i w:val="0"/>
          <w:iCs w:val="0"/>
          <w:caps w:val="0"/>
          <w:color w:val="000000"/>
          <w:spacing w:val="0"/>
          <w:sz w:val="21"/>
          <w:szCs w:val="21"/>
          <w:bdr w:val="none" w:color="auto" w:sz="0" w:space="0"/>
          <w:lang w:val="en-US"/>
        </w:rPr>
        <w:t>2023</w:t>
      </w:r>
      <w:r>
        <w:rPr>
          <w:rFonts w:hint="default" w:ascii="仿宋_gb2312" w:hAnsi="仿宋_gb2312" w:eastAsia="仿宋_gb2312" w:cs="仿宋_gb2312"/>
          <w:i w:val="0"/>
          <w:iCs w:val="0"/>
          <w:caps w:val="0"/>
          <w:color w:val="000000"/>
          <w:spacing w:val="0"/>
          <w:sz w:val="21"/>
          <w:szCs w:val="21"/>
          <w:bdr w:val="none" w:color="auto" w:sz="0" w:space="0"/>
        </w:rPr>
        <w:t>年我校计划招收台湾高中毕业生约</w:t>
      </w:r>
      <w:r>
        <w:rPr>
          <w:rFonts w:hint="default" w:ascii="Times New Roman" w:hAnsi="Times New Roman" w:eastAsia="Helvetica" w:cs="Times New Roman"/>
          <w:i w:val="0"/>
          <w:iCs w:val="0"/>
          <w:caps w:val="0"/>
          <w:color w:val="000000"/>
          <w:spacing w:val="0"/>
          <w:sz w:val="21"/>
          <w:szCs w:val="21"/>
          <w:bdr w:val="none" w:color="auto" w:sz="0" w:space="0"/>
          <w:lang w:val="en-US"/>
        </w:rPr>
        <w:t>30</w:t>
      </w:r>
      <w:r>
        <w:rPr>
          <w:rFonts w:hint="default" w:ascii="仿宋_gb2312" w:hAnsi="仿宋_gb2312" w:eastAsia="仿宋_gb2312" w:cs="仿宋_gb2312"/>
          <w:i w:val="0"/>
          <w:iCs w:val="0"/>
          <w:caps w:val="0"/>
          <w:color w:val="000000"/>
          <w:spacing w:val="0"/>
          <w:sz w:val="21"/>
          <w:szCs w:val="21"/>
          <w:bdr w:val="none" w:color="auto" w:sz="0" w:space="0"/>
        </w:rPr>
        <w:t>人，具体招生专业或专业类见附件一。我校将根据考生志愿填报、专业培养需求和生源情况，对招生计划进行适当调整。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三、报名时间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Times New Roman" w:hAnsi="Times New Roman" w:eastAsia="Helvetica" w:cs="Times New Roman"/>
          <w:i w:val="0"/>
          <w:iCs w:val="0"/>
          <w:caps w:val="0"/>
          <w:color w:val="000000"/>
          <w:spacing w:val="0"/>
          <w:sz w:val="21"/>
          <w:szCs w:val="21"/>
          <w:bdr w:val="none" w:color="auto" w:sz="0" w:space="0"/>
          <w:lang w:val="en-US"/>
        </w:rPr>
        <w:t>2022</w:t>
      </w:r>
      <w:r>
        <w:rPr>
          <w:rFonts w:hint="default" w:ascii="仿宋_gb2312" w:hAnsi="仿宋_gb2312" w:eastAsia="仿宋_gb2312" w:cs="仿宋_gb2312"/>
          <w:i w:val="0"/>
          <w:iCs w:val="0"/>
          <w:caps w:val="0"/>
          <w:color w:val="000000"/>
          <w:spacing w:val="0"/>
          <w:sz w:val="21"/>
          <w:szCs w:val="21"/>
          <w:bdr w:val="none" w:color="auto" w:sz="0" w:space="0"/>
        </w:rPr>
        <w:t>年</w:t>
      </w:r>
      <w:r>
        <w:rPr>
          <w:rFonts w:hint="default" w:ascii="Times New Roman" w:hAnsi="Times New Roman" w:eastAsia="Helvetica" w:cs="Times New Roman"/>
          <w:i w:val="0"/>
          <w:iCs w:val="0"/>
          <w:caps w:val="0"/>
          <w:color w:val="000000"/>
          <w:spacing w:val="0"/>
          <w:sz w:val="21"/>
          <w:szCs w:val="21"/>
          <w:bdr w:val="none" w:color="auto" w:sz="0" w:space="0"/>
          <w:lang w:val="en-US"/>
        </w:rPr>
        <w:t>3</w:t>
      </w:r>
      <w:r>
        <w:rPr>
          <w:rFonts w:hint="default" w:ascii="仿宋_gb2312" w:hAnsi="仿宋_gb2312" w:eastAsia="仿宋_gb2312" w:cs="仿宋_gb2312"/>
          <w:i w:val="0"/>
          <w:iCs w:val="0"/>
          <w:caps w:val="0"/>
          <w:color w:val="000000"/>
          <w:spacing w:val="0"/>
          <w:sz w:val="21"/>
          <w:szCs w:val="21"/>
          <w:bdr w:val="none" w:color="auto" w:sz="0" w:space="0"/>
        </w:rPr>
        <w:t>月</w:t>
      </w:r>
      <w:r>
        <w:rPr>
          <w:rFonts w:hint="default" w:ascii="Times New Roman" w:hAnsi="Times New Roman" w:eastAsia="Helvetica" w:cs="Times New Roman"/>
          <w:i w:val="0"/>
          <w:iCs w:val="0"/>
          <w:caps w:val="0"/>
          <w:color w:val="000000"/>
          <w:spacing w:val="0"/>
          <w:sz w:val="21"/>
          <w:szCs w:val="21"/>
          <w:bdr w:val="none" w:color="auto" w:sz="0" w:space="0"/>
          <w:lang w:val="en-US"/>
        </w:rPr>
        <w:t>1</w:t>
      </w:r>
      <w:r>
        <w:rPr>
          <w:rFonts w:hint="default" w:ascii="仿宋_gb2312" w:hAnsi="仿宋_gb2312" w:eastAsia="仿宋_gb2312" w:cs="仿宋_gb2312"/>
          <w:i w:val="0"/>
          <w:iCs w:val="0"/>
          <w:caps w:val="0"/>
          <w:color w:val="000000"/>
          <w:spacing w:val="0"/>
          <w:sz w:val="21"/>
          <w:szCs w:val="21"/>
          <w:bdr w:val="none" w:color="auto" w:sz="0" w:space="0"/>
        </w:rPr>
        <w:t>日至</w:t>
      </w:r>
      <w:r>
        <w:rPr>
          <w:rFonts w:hint="default" w:ascii="Times New Roman" w:hAnsi="Times New Roman" w:eastAsia="Helvetica" w:cs="Times New Roman"/>
          <w:i w:val="0"/>
          <w:iCs w:val="0"/>
          <w:caps w:val="0"/>
          <w:color w:val="000000"/>
          <w:spacing w:val="0"/>
          <w:sz w:val="21"/>
          <w:szCs w:val="21"/>
          <w:bdr w:val="none" w:color="auto" w:sz="0" w:space="0"/>
          <w:lang w:val="en-US"/>
        </w:rPr>
        <w:t>31</w:t>
      </w:r>
      <w:r>
        <w:rPr>
          <w:rFonts w:hint="default" w:ascii="仿宋_gb2312" w:hAnsi="仿宋_gb2312" w:eastAsia="仿宋_gb2312" w:cs="仿宋_gb2312"/>
          <w:i w:val="0"/>
          <w:iCs w:val="0"/>
          <w:caps w:val="0"/>
          <w:color w:val="000000"/>
          <w:spacing w:val="0"/>
          <w:sz w:val="21"/>
          <w:szCs w:val="21"/>
          <w:bdr w:val="none" w:color="auto" w:sz="0" w:space="0"/>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四、报名方式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考生登录祖国（大陆）普通高校依据台湾地区学测成绩招收台湾高中毕业生报名系统（网址：</w:t>
      </w:r>
      <w:r>
        <w:rPr>
          <w:rFonts w:hint="default" w:ascii="Times New Roman" w:hAnsi="Times New Roman" w:eastAsia="Helvetica" w:cs="Times New Roman"/>
          <w:i w:val="0"/>
          <w:iCs w:val="0"/>
          <w:caps w:val="0"/>
          <w:color w:val="000000"/>
          <w:spacing w:val="0"/>
          <w:sz w:val="21"/>
          <w:szCs w:val="21"/>
          <w:bdr w:val="none" w:color="auto" w:sz="0" w:space="0"/>
          <w:lang w:val="en-US"/>
        </w:rPr>
        <w:t>https://www.gatzs.com.cn/z/tw/</w:t>
      </w:r>
      <w:r>
        <w:rPr>
          <w:rFonts w:hint="default" w:ascii="仿宋_gb2312" w:hAnsi="仿宋_gb2312" w:eastAsia="仿宋_gb2312" w:cs="仿宋_gb2312"/>
          <w:i w:val="0"/>
          <w:iCs w:val="0"/>
          <w:caps w:val="0"/>
          <w:color w:val="000000"/>
          <w:spacing w:val="0"/>
          <w:sz w:val="21"/>
          <w:szCs w:val="21"/>
          <w:bdr w:val="none" w:color="auto" w:sz="0" w:space="0"/>
        </w:rPr>
        <w:t>）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     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五、审核及考核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审核及考核时间为</w:t>
      </w:r>
      <w:r>
        <w:rPr>
          <w:rFonts w:hint="default" w:ascii="Times New Roman" w:hAnsi="Times New Roman" w:eastAsia="Helvetica" w:cs="Times New Roman"/>
          <w:i w:val="0"/>
          <w:iCs w:val="0"/>
          <w:caps w:val="0"/>
          <w:color w:val="000000"/>
          <w:spacing w:val="0"/>
          <w:sz w:val="21"/>
          <w:szCs w:val="21"/>
          <w:bdr w:val="none" w:color="auto" w:sz="0" w:space="0"/>
          <w:lang w:val="en-US"/>
        </w:rPr>
        <w:t>2023</w:t>
      </w:r>
      <w:r>
        <w:rPr>
          <w:rFonts w:hint="default" w:ascii="仿宋_gb2312" w:hAnsi="仿宋_gb2312" w:eastAsia="仿宋_gb2312" w:cs="仿宋_gb2312"/>
          <w:i w:val="0"/>
          <w:iCs w:val="0"/>
          <w:caps w:val="0"/>
          <w:color w:val="000000"/>
          <w:spacing w:val="0"/>
          <w:sz w:val="21"/>
          <w:szCs w:val="21"/>
          <w:bdr w:val="none" w:color="auto" w:sz="0" w:space="0"/>
        </w:rPr>
        <w:t>年</w:t>
      </w:r>
      <w:r>
        <w:rPr>
          <w:rFonts w:hint="default" w:ascii="Times New Roman" w:hAnsi="Times New Roman" w:eastAsia="Helvetica" w:cs="Times New Roman"/>
          <w:i w:val="0"/>
          <w:iCs w:val="0"/>
          <w:caps w:val="0"/>
          <w:color w:val="000000"/>
          <w:spacing w:val="0"/>
          <w:sz w:val="21"/>
          <w:szCs w:val="21"/>
          <w:bdr w:val="none" w:color="auto" w:sz="0" w:space="0"/>
          <w:lang w:val="en-US"/>
        </w:rPr>
        <w:t>4</w:t>
      </w:r>
      <w:r>
        <w:rPr>
          <w:rFonts w:hint="default" w:ascii="仿宋_gb2312" w:hAnsi="仿宋_gb2312" w:eastAsia="仿宋_gb2312" w:cs="仿宋_gb2312"/>
          <w:i w:val="0"/>
          <w:iCs w:val="0"/>
          <w:caps w:val="0"/>
          <w:color w:val="000000"/>
          <w:spacing w:val="0"/>
          <w:sz w:val="21"/>
          <w:szCs w:val="21"/>
          <w:bdr w:val="none" w:color="auto" w:sz="0" w:space="0"/>
        </w:rPr>
        <w:t>月</w:t>
      </w:r>
      <w:r>
        <w:rPr>
          <w:rFonts w:hint="default" w:ascii="Times New Roman" w:hAnsi="Times New Roman" w:eastAsia="Helvetica" w:cs="Times New Roman"/>
          <w:i w:val="0"/>
          <w:iCs w:val="0"/>
          <w:caps w:val="0"/>
          <w:color w:val="000000"/>
          <w:spacing w:val="0"/>
          <w:sz w:val="21"/>
          <w:szCs w:val="21"/>
          <w:bdr w:val="none" w:color="auto" w:sz="0" w:space="0"/>
          <w:lang w:val="en-US"/>
        </w:rPr>
        <w:t>1</w:t>
      </w:r>
      <w:r>
        <w:rPr>
          <w:rFonts w:hint="default" w:ascii="仿宋_gb2312" w:hAnsi="仿宋_gb2312" w:eastAsia="仿宋_gb2312" w:cs="仿宋_gb2312"/>
          <w:i w:val="0"/>
          <w:iCs w:val="0"/>
          <w:caps w:val="0"/>
          <w:color w:val="000000"/>
          <w:spacing w:val="0"/>
          <w:sz w:val="21"/>
          <w:szCs w:val="21"/>
          <w:bdr w:val="none" w:color="auto" w:sz="0" w:space="0"/>
        </w:rPr>
        <w:t>日</w:t>
      </w:r>
      <w:r>
        <w:rPr>
          <w:rFonts w:hint="default" w:ascii="Times New Roman" w:hAnsi="Times New Roman" w:eastAsia="Helvetica" w:cs="Times New Roman"/>
          <w:i w:val="0"/>
          <w:iCs w:val="0"/>
          <w:caps w:val="0"/>
          <w:color w:val="000000"/>
          <w:spacing w:val="0"/>
          <w:sz w:val="21"/>
          <w:szCs w:val="21"/>
          <w:bdr w:val="none" w:color="auto" w:sz="0" w:space="0"/>
          <w:lang w:val="en-US"/>
        </w:rPr>
        <w:t>-5</w:t>
      </w:r>
      <w:r>
        <w:rPr>
          <w:rFonts w:hint="default" w:ascii="仿宋_gb2312" w:hAnsi="仿宋_gb2312" w:eastAsia="仿宋_gb2312" w:cs="仿宋_gb2312"/>
          <w:i w:val="0"/>
          <w:iCs w:val="0"/>
          <w:caps w:val="0"/>
          <w:color w:val="000000"/>
          <w:spacing w:val="0"/>
          <w:sz w:val="21"/>
          <w:szCs w:val="21"/>
          <w:bdr w:val="none" w:color="auto" w:sz="0" w:space="0"/>
        </w:rPr>
        <w:t>月</w:t>
      </w:r>
      <w:r>
        <w:rPr>
          <w:rFonts w:hint="default" w:ascii="Times New Roman" w:hAnsi="Times New Roman" w:eastAsia="Helvetica" w:cs="Times New Roman"/>
          <w:i w:val="0"/>
          <w:iCs w:val="0"/>
          <w:caps w:val="0"/>
          <w:color w:val="000000"/>
          <w:spacing w:val="0"/>
          <w:sz w:val="21"/>
          <w:szCs w:val="21"/>
          <w:bdr w:val="none" w:color="auto" w:sz="0" w:space="0"/>
          <w:lang w:val="en-US"/>
        </w:rPr>
        <w:t>14</w:t>
      </w:r>
      <w:r>
        <w:rPr>
          <w:rFonts w:hint="default" w:ascii="仿宋_gb2312" w:hAnsi="仿宋_gb2312" w:eastAsia="仿宋_gb2312" w:cs="仿宋_gb2312"/>
          <w:i w:val="0"/>
          <w:iCs w:val="0"/>
          <w:caps w:val="0"/>
          <w:color w:val="000000"/>
          <w:spacing w:val="0"/>
          <w:sz w:val="21"/>
          <w:szCs w:val="21"/>
          <w:bdr w:val="none" w:color="auto" w:sz="0" w:space="0"/>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我校将对报考我校的考生进行资格审核，请考生及时登录系统查看审核情况及审核结果。我校将根据考生报名情况确定考核方式，具体考核时间及方式另行通知。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我校将对申请材料进行审核，并根据申请者的学测成绩，结合考生中学期间学习经历，择优录取。预录取的台湾免试生名单须经教育部考试中心对其学测成绩进行确认后，报送普通高等学校联合招收华侨港澳台湾学生办公室（简称联招办）审核，审核合格后方能办理相关录取手续，并于</w:t>
      </w:r>
      <w:r>
        <w:rPr>
          <w:rFonts w:hint="default" w:ascii="Times New Roman" w:hAnsi="Times New Roman" w:eastAsia="Helvetica" w:cs="Times New Roman"/>
          <w:i w:val="0"/>
          <w:iCs w:val="0"/>
          <w:caps w:val="0"/>
          <w:color w:val="000000"/>
          <w:spacing w:val="0"/>
          <w:sz w:val="21"/>
          <w:szCs w:val="21"/>
          <w:bdr w:val="none" w:color="auto" w:sz="0" w:space="0"/>
          <w:lang w:val="en-US"/>
        </w:rPr>
        <w:t>2023</w:t>
      </w:r>
      <w:r>
        <w:rPr>
          <w:rFonts w:hint="default" w:ascii="仿宋_gb2312" w:hAnsi="仿宋_gb2312" w:eastAsia="仿宋_gb2312" w:cs="仿宋_gb2312"/>
          <w:i w:val="0"/>
          <w:iCs w:val="0"/>
          <w:caps w:val="0"/>
          <w:color w:val="000000"/>
          <w:spacing w:val="0"/>
          <w:sz w:val="21"/>
          <w:szCs w:val="21"/>
          <w:bdr w:val="none" w:color="auto" w:sz="0" w:space="0"/>
        </w:rPr>
        <w:t>年</w:t>
      </w:r>
      <w:r>
        <w:rPr>
          <w:rFonts w:hint="default" w:ascii="Times New Roman" w:hAnsi="Times New Roman" w:eastAsia="Helvetica" w:cs="Times New Roman"/>
          <w:i w:val="0"/>
          <w:iCs w:val="0"/>
          <w:caps w:val="0"/>
          <w:color w:val="000000"/>
          <w:spacing w:val="0"/>
          <w:sz w:val="21"/>
          <w:szCs w:val="21"/>
          <w:bdr w:val="none" w:color="auto" w:sz="0" w:space="0"/>
          <w:lang w:val="en-US"/>
        </w:rPr>
        <w:t>7</w:t>
      </w:r>
      <w:r>
        <w:rPr>
          <w:rFonts w:hint="default" w:ascii="仿宋_gb2312" w:hAnsi="仿宋_gb2312" w:eastAsia="仿宋_gb2312" w:cs="仿宋_gb2312"/>
          <w:i w:val="0"/>
          <w:iCs w:val="0"/>
          <w:caps w:val="0"/>
          <w:color w:val="000000"/>
          <w:spacing w:val="0"/>
          <w:sz w:val="21"/>
          <w:szCs w:val="21"/>
          <w:bdr w:val="none" w:color="auto" w:sz="0" w:space="0"/>
        </w:rPr>
        <w:t>月发放正式录取通知书。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如学校需征集志愿，相应时间安排以报名系统规定为准。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七、学费和住宿费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我校普通本科专业（类）实行学分制收费，学校每学年初依照该专业（类）平均学费标准预收学费，学年结束根据实际修读学分及学分收费标准进行结算。各专业（类）预收学费标准见附件一。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学生住宿费以实际住宿条件和收费标准缴纳，住宿费收费区间为</w:t>
      </w:r>
      <w:r>
        <w:rPr>
          <w:rFonts w:hint="default" w:ascii="Times New Roman" w:hAnsi="Times New Roman" w:eastAsia="Helvetica" w:cs="Times New Roman"/>
          <w:i w:val="0"/>
          <w:iCs w:val="0"/>
          <w:caps w:val="0"/>
          <w:color w:val="000000"/>
          <w:spacing w:val="0"/>
          <w:sz w:val="21"/>
          <w:szCs w:val="21"/>
          <w:bdr w:val="none" w:color="auto" w:sz="0" w:space="0"/>
          <w:lang w:val="en-US"/>
        </w:rPr>
        <w:t>1000-2000</w:t>
      </w:r>
      <w:r>
        <w:rPr>
          <w:rFonts w:hint="default" w:ascii="仿宋_gb2312" w:hAnsi="仿宋_gb2312" w:eastAsia="仿宋_gb2312" w:cs="仿宋_gb2312"/>
          <w:i w:val="0"/>
          <w:iCs w:val="0"/>
          <w:caps w:val="0"/>
          <w:color w:val="000000"/>
          <w:spacing w:val="0"/>
          <w:sz w:val="21"/>
          <w:szCs w:val="21"/>
          <w:bdr w:val="none" w:color="auto" w:sz="0" w:space="0"/>
        </w:rPr>
        <w:t>元</w:t>
      </w:r>
      <w:r>
        <w:rPr>
          <w:rFonts w:hint="default" w:ascii="Times New Roman" w:hAnsi="Times New Roman" w:eastAsia="Helvetica" w:cs="Times New Roman"/>
          <w:i w:val="0"/>
          <w:iCs w:val="0"/>
          <w:caps w:val="0"/>
          <w:color w:val="000000"/>
          <w:spacing w:val="0"/>
          <w:sz w:val="21"/>
          <w:szCs w:val="21"/>
          <w:bdr w:val="none" w:color="auto" w:sz="0" w:space="0"/>
          <w:lang w:val="en-US"/>
        </w:rPr>
        <w:t>/</w:t>
      </w:r>
      <w:r>
        <w:rPr>
          <w:rFonts w:hint="default" w:ascii="仿宋_gb2312" w:hAnsi="仿宋_gb2312" w:eastAsia="仿宋_gb2312" w:cs="仿宋_gb2312"/>
          <w:i w:val="0"/>
          <w:iCs w:val="0"/>
          <w:caps w:val="0"/>
          <w:color w:val="000000"/>
          <w:spacing w:val="0"/>
          <w:sz w:val="21"/>
          <w:szCs w:val="21"/>
          <w:bdr w:val="none" w:color="auto" w:sz="0" w:space="0"/>
        </w:rPr>
        <w:t>生</w:t>
      </w:r>
      <w:r>
        <w:rPr>
          <w:rFonts w:hint="default" w:ascii="Times New Roman" w:hAnsi="Times New Roman" w:eastAsia="Helvetica" w:cs="Times New Roman"/>
          <w:i w:val="0"/>
          <w:iCs w:val="0"/>
          <w:caps w:val="0"/>
          <w:color w:val="000000"/>
          <w:spacing w:val="0"/>
          <w:sz w:val="21"/>
          <w:szCs w:val="21"/>
          <w:bdr w:val="none" w:color="auto" w:sz="0" w:space="0"/>
          <w:lang w:val="en-US"/>
        </w:rPr>
        <w:t>·</w:t>
      </w:r>
      <w:r>
        <w:rPr>
          <w:rFonts w:hint="default" w:ascii="仿宋_gb2312" w:hAnsi="仿宋_gb2312" w:eastAsia="仿宋_gb2312" w:cs="仿宋_gb2312"/>
          <w:i w:val="0"/>
          <w:iCs w:val="0"/>
          <w:caps w:val="0"/>
          <w:color w:val="000000"/>
          <w:spacing w:val="0"/>
          <w:sz w:val="21"/>
          <w:szCs w:val="21"/>
          <w:bdr w:val="none" w:color="auto" w:sz="0" w:space="0"/>
        </w:rPr>
        <w:t>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以上收费最终以自治区物价局审批的标准为准。如果物价标准有调整，按照新文件规定的收费标准执行。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八、监督保险机制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招生工作接受相关职能部门、考生、家长以及社会各界的监督。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九、其它说明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Times New Roman" w:hAnsi="Times New Roman" w:eastAsia="Helvetica" w:cs="Times New Roman"/>
          <w:i w:val="0"/>
          <w:iCs w:val="0"/>
          <w:caps w:val="0"/>
          <w:color w:val="000000"/>
          <w:spacing w:val="0"/>
          <w:sz w:val="21"/>
          <w:szCs w:val="21"/>
          <w:bdr w:val="none" w:color="auto" w:sz="0" w:space="0"/>
          <w:lang w:val="en-US"/>
        </w:rPr>
        <w:t>1.</w:t>
      </w:r>
      <w:r>
        <w:rPr>
          <w:rFonts w:hint="default" w:ascii="仿宋_gb2312" w:hAnsi="仿宋_gb2312" w:eastAsia="仿宋_gb2312" w:cs="仿宋_gb2312"/>
          <w:i w:val="0"/>
          <w:iCs w:val="0"/>
          <w:caps w:val="0"/>
          <w:color w:val="000000"/>
          <w:spacing w:val="0"/>
          <w:sz w:val="21"/>
          <w:szCs w:val="21"/>
          <w:bdr w:val="none" w:color="auto" w:sz="0" w:space="0"/>
        </w:rPr>
        <w:t>学校对考生身体健康状况的要求按《普通高等学校招生体检工作指导意见》及有关补充规定执行。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Times New Roman" w:hAnsi="Times New Roman" w:eastAsia="Helvetica" w:cs="Times New Roman"/>
          <w:i w:val="0"/>
          <w:iCs w:val="0"/>
          <w:caps w:val="0"/>
          <w:color w:val="000000"/>
          <w:spacing w:val="0"/>
          <w:sz w:val="21"/>
          <w:szCs w:val="21"/>
          <w:bdr w:val="none" w:color="auto" w:sz="0" w:space="0"/>
          <w:lang w:val="en-US"/>
        </w:rPr>
        <w:t>2.</w:t>
      </w:r>
      <w:r>
        <w:rPr>
          <w:rFonts w:hint="default" w:ascii="仿宋_gb2312" w:hAnsi="仿宋_gb2312" w:eastAsia="仿宋_gb2312" w:cs="仿宋_gb2312"/>
          <w:i w:val="0"/>
          <w:iCs w:val="0"/>
          <w:caps w:val="0"/>
          <w:color w:val="000000"/>
          <w:spacing w:val="0"/>
          <w:sz w:val="21"/>
          <w:szCs w:val="21"/>
          <w:bdr w:val="none" w:color="auto" w:sz="0" w:space="0"/>
        </w:rPr>
        <w:t>根据教育部相关规定，学校将对所有录取的考生在入学后进行复查。凡不符合录取要求或弄虚作假者，一律取消入学资格。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Times New Roman" w:hAnsi="Times New Roman" w:eastAsia="Helvetica" w:cs="Times New Roman"/>
          <w:i w:val="0"/>
          <w:iCs w:val="0"/>
          <w:caps w:val="0"/>
          <w:color w:val="000000"/>
          <w:spacing w:val="0"/>
          <w:sz w:val="21"/>
          <w:szCs w:val="21"/>
          <w:bdr w:val="none" w:color="auto" w:sz="0" w:space="0"/>
          <w:lang w:val="en-US"/>
        </w:rPr>
        <w:t>3.</w:t>
      </w:r>
      <w:r>
        <w:rPr>
          <w:rFonts w:hint="default" w:ascii="仿宋_gb2312" w:hAnsi="仿宋_gb2312" w:eastAsia="仿宋_gb2312" w:cs="仿宋_gb2312"/>
          <w:i w:val="0"/>
          <w:iCs w:val="0"/>
          <w:caps w:val="0"/>
          <w:color w:val="000000"/>
          <w:spacing w:val="0"/>
          <w:sz w:val="21"/>
          <w:szCs w:val="21"/>
          <w:bdr w:val="none" w:color="auto" w:sz="0" w:space="0"/>
        </w:rPr>
        <w:t>学生在规定年限内达到所在专业毕业要求，颁发桂林理工大学本科毕业证书；符合学校学位授予有关规定的，颁发普通高等教育本科毕业生学士学位证书。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十、咨询及联系方式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联系电话：</w:t>
      </w:r>
      <w:r>
        <w:rPr>
          <w:rFonts w:hint="default" w:ascii="Times New Roman" w:hAnsi="Times New Roman" w:eastAsia="Helvetica" w:cs="Times New Roman"/>
          <w:i w:val="0"/>
          <w:iCs w:val="0"/>
          <w:caps w:val="0"/>
          <w:color w:val="000000"/>
          <w:spacing w:val="0"/>
          <w:sz w:val="21"/>
          <w:szCs w:val="21"/>
          <w:bdr w:val="none" w:color="auto" w:sz="0" w:space="0"/>
          <w:lang w:val="en-US"/>
        </w:rPr>
        <w:t>0773-3678379</w:t>
      </w:r>
      <w:r>
        <w:rPr>
          <w:rFonts w:hint="default" w:ascii="仿宋_gb2312" w:hAnsi="仿宋_gb2312" w:eastAsia="仿宋_gb2312" w:cs="仿宋_gb2312"/>
          <w:i w:val="0"/>
          <w:iCs w:val="0"/>
          <w:caps w:val="0"/>
          <w:color w:val="000000"/>
          <w:spacing w:val="0"/>
          <w:sz w:val="21"/>
          <w:szCs w:val="21"/>
          <w:bdr w:val="none" w:color="auto" w:sz="0" w:space="0"/>
        </w:rPr>
        <w:t>，</w:t>
      </w:r>
      <w:r>
        <w:rPr>
          <w:rFonts w:hint="default" w:ascii="Times New Roman" w:hAnsi="Times New Roman" w:eastAsia="Helvetica" w:cs="Times New Roman"/>
          <w:i w:val="0"/>
          <w:iCs w:val="0"/>
          <w:caps w:val="0"/>
          <w:color w:val="000000"/>
          <w:spacing w:val="0"/>
          <w:sz w:val="21"/>
          <w:szCs w:val="21"/>
          <w:bdr w:val="none" w:color="auto" w:sz="0" w:space="0"/>
          <w:lang w:val="en-US"/>
        </w:rPr>
        <w:t>3678179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联系人：杨老师，胡老师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地址：广西桂林市雁山区雁山街</w:t>
      </w:r>
      <w:r>
        <w:rPr>
          <w:rFonts w:hint="default" w:ascii="Times New Roman" w:hAnsi="Times New Roman" w:eastAsia="Helvetica" w:cs="Times New Roman"/>
          <w:i w:val="0"/>
          <w:iCs w:val="0"/>
          <w:caps w:val="0"/>
          <w:color w:val="000000"/>
          <w:spacing w:val="0"/>
          <w:sz w:val="21"/>
          <w:szCs w:val="21"/>
          <w:bdr w:val="none" w:color="auto" w:sz="0" w:space="0"/>
          <w:lang w:val="en-US"/>
        </w:rPr>
        <w:t>319</w:t>
      </w:r>
      <w:r>
        <w:rPr>
          <w:rFonts w:hint="default" w:ascii="仿宋_gb2312" w:hAnsi="仿宋_gb2312" w:eastAsia="仿宋_gb2312" w:cs="仿宋_gb2312"/>
          <w:i w:val="0"/>
          <w:iCs w:val="0"/>
          <w:caps w:val="0"/>
          <w:color w:val="000000"/>
          <w:spacing w:val="0"/>
          <w:sz w:val="21"/>
          <w:szCs w:val="21"/>
          <w:bdr w:val="none" w:color="auto" w:sz="0" w:space="0"/>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邮编：</w:t>
      </w:r>
      <w:r>
        <w:rPr>
          <w:rFonts w:hint="default" w:ascii="Times New Roman" w:hAnsi="Times New Roman" w:eastAsia="Helvetica" w:cs="Times New Roman"/>
          <w:i w:val="0"/>
          <w:iCs w:val="0"/>
          <w:caps w:val="0"/>
          <w:color w:val="000000"/>
          <w:spacing w:val="0"/>
          <w:sz w:val="21"/>
          <w:szCs w:val="21"/>
          <w:bdr w:val="none" w:color="auto" w:sz="0" w:space="0"/>
          <w:lang w:val="en-US"/>
        </w:rPr>
        <w:t>541004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电子邮箱：</w:t>
      </w:r>
      <w:r>
        <w:rPr>
          <w:rFonts w:hint="default" w:ascii="Times New Roman" w:hAnsi="Times New Roman" w:eastAsia="Helvetica" w:cs="Times New Roman"/>
          <w:i w:val="0"/>
          <w:iCs w:val="0"/>
          <w:caps w:val="0"/>
          <w:color w:val="000000"/>
          <w:spacing w:val="0"/>
          <w:sz w:val="21"/>
          <w:szCs w:val="21"/>
          <w:bdr w:val="none" w:color="auto" w:sz="0" w:space="0"/>
          <w:lang w:val="en-US"/>
        </w:rPr>
        <w:t>zsb@glut.edu.cn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桂林理工大学招生信息网：</w:t>
      </w:r>
      <w:r>
        <w:rPr>
          <w:rFonts w:hint="default" w:ascii="Times New Roman" w:hAnsi="Times New Roman" w:eastAsia="Helvetica" w:cs="Times New Roman"/>
          <w:i w:val="0"/>
          <w:iCs w:val="0"/>
          <w:caps w:val="0"/>
          <w:color w:val="000000"/>
          <w:spacing w:val="0"/>
          <w:sz w:val="21"/>
          <w:szCs w:val="21"/>
          <w:bdr w:val="none" w:color="auto" w:sz="0" w:space="0"/>
          <w:lang w:val="en-US"/>
        </w:rPr>
        <w:t>http://zj.glut.edu.cn/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default" w:ascii="仿宋_gb2312" w:hAnsi="仿宋_gb2312" w:eastAsia="仿宋_gb2312" w:cs="仿宋_gb2312"/>
          <w:i w:val="0"/>
          <w:iCs w:val="0"/>
          <w:caps w:val="0"/>
          <w:color w:val="000000"/>
          <w:spacing w:val="0"/>
          <w:sz w:val="21"/>
          <w:szCs w:val="21"/>
          <w:bdr w:val="none" w:color="auto" w:sz="0" w:space="0"/>
        </w:rPr>
        <w:t>桂林理工大学主页：</w:t>
      </w:r>
      <w:r>
        <w:rPr>
          <w:rFonts w:hint="default" w:ascii="Times New Roman" w:hAnsi="Times New Roman" w:eastAsia="Helvetica" w:cs="Times New Roman"/>
          <w:i w:val="0"/>
          <w:iCs w:val="0"/>
          <w:caps w:val="0"/>
          <w:color w:val="000000"/>
          <w:spacing w:val="0"/>
          <w:sz w:val="21"/>
          <w:szCs w:val="21"/>
          <w:bdr w:val="none" w:color="auto" w:sz="0" w:space="0"/>
          <w:lang w:val="en-US"/>
        </w:rPr>
        <w:t>http://www.glut.edu.cn/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430"/>
        <w:rPr>
          <w:rFonts w:hint="default" w:ascii="Helvetica" w:hAnsi="Helvetica" w:eastAsia="Helvetica" w:cs="Helvetica"/>
          <w:i w:val="0"/>
          <w:iCs w:val="0"/>
          <w:caps w:val="0"/>
          <w:color w:val="000000"/>
          <w:spacing w:val="0"/>
          <w:sz w:val="14"/>
          <w:szCs w:val="14"/>
        </w:rPr>
      </w:pPr>
      <w:r>
        <w:rPr>
          <w:rFonts w:hint="eastAsia" w:ascii="SimHei" w:hAnsi="SimSun" w:eastAsia="SimHei" w:cs="SimHei"/>
          <w:i w:val="0"/>
          <w:iCs w:val="0"/>
          <w:caps w:val="0"/>
          <w:color w:val="000000"/>
          <w:spacing w:val="0"/>
          <w:sz w:val="21"/>
          <w:szCs w:val="21"/>
          <w:bdr w:val="none" w:color="auto" w:sz="0" w:space="0"/>
        </w:rPr>
        <w:t>十一、本简章由桂林理工大学招生办公室负责解释。</w:t>
      </w:r>
    </w:p>
    <w:p>
      <w:pPr>
        <w:rPr>
          <w:rFonts w:hint="eastAsia" w:eastAsiaTheme="minorEastAsia"/>
          <w:lang w:val="en-US" w:eastAsia="zh-CN"/>
        </w:rPr>
      </w:pPr>
      <w:r>
        <w:rPr>
          <w:rFonts w:hint="eastAsia"/>
          <w:lang w:val="en-US" w:eastAsia="zh-CN"/>
        </w:rPr>
        <w:t>网址：https://zj.glut.edu.cn/info/1069/1991.htm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8B700A9"/>
    <w:rsid w:val="78B700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2023-02-10T17:54:00Z</dcterms:created>
  <dc:creator>阿Co</dc:creator>
  <cp:lastModifiedBy>阿Co</cp:lastModifiedBy>
  <dcterms:modified xsi:type="dcterms:W3CDTF">2023-02-10T17:55:17Z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3B5CDDA060E747ABB6D0999A4CFBC572</vt:lpwstr>
  </property>
</Properties>
</file>