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pacing w:before="0" w:beforeAutospacing="0" w:after="0" w:afterAutospacing="0" w:line="12" w:lineRule="atLeast"/>
        <w:ind w:left="0" w:right="0" w:firstLine="0"/>
        <w:jc w:val="left"/>
        <w:rPr>
          <w:rFonts w:hint="eastAsia" w:ascii="標楷體" w:hAnsi="標楷體" w:eastAsia="標楷體" w:cs="標楷體"/>
          <w:b w:val="0"/>
          <w:bCs w:val="0"/>
          <w:i w:val="0"/>
          <w:iCs w:val="0"/>
          <w:caps w:val="0"/>
          <w:color w:val="333333"/>
          <w:spacing w:val="0"/>
          <w:sz w:val="32"/>
          <w:szCs w:val="32"/>
        </w:rPr>
      </w:pPr>
      <w:r>
        <w:rPr>
          <w:rFonts w:hint="eastAsia" w:ascii="標楷體" w:hAnsi="標楷體" w:eastAsia="標楷體" w:cs="標楷體"/>
          <w:b w:val="0"/>
          <w:bCs w:val="0"/>
          <w:i w:val="0"/>
          <w:iCs w:val="0"/>
          <w:caps w:val="0"/>
          <w:color w:val="333333"/>
          <w:spacing w:val="0"/>
          <w:sz w:val="32"/>
          <w:szCs w:val="32"/>
        </w:rPr>
        <w:t>广西师范大学2023年招收台湾高中毕业生招生简章</w:t>
      </w:r>
    </w:p>
    <w:p>
      <w:r>
        <w:drawing>
          <wp:inline distT="0" distB="0" distL="114300" distR="114300">
            <wp:extent cx="5271135" cy="2226945"/>
            <wp:effectExtent l="0" t="0" r="12065"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1135" cy="2226945"/>
                    </a:xfrm>
                    <a:prstGeom prst="rect">
                      <a:avLst/>
                    </a:prstGeom>
                    <a:noFill/>
                    <a:ln>
                      <a:noFill/>
                    </a:ln>
                  </pic:spPr>
                </pic:pic>
              </a:graphicData>
            </a:graphic>
          </wp:inline>
        </w:drawing>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ascii="Microsoft YaHei" w:hAnsi="Microsoft YaHei" w:eastAsia="Microsoft YaHei" w:cs="Microsoft YaHei"/>
          <w:caps w:val="0"/>
          <w:color w:val="404040"/>
          <w:spacing w:val="0"/>
          <w:sz w:val="18"/>
          <w:szCs w:val="18"/>
        </w:rPr>
      </w:pPr>
      <w:r>
        <w:rPr>
          <w:rStyle w:val="6"/>
          <w:rFonts w:hint="eastAsia" w:ascii="Microsoft YaHei" w:hAnsi="Microsoft YaHei" w:eastAsia="Microsoft YaHei" w:cs="Microsoft YaHei"/>
          <w:b/>
          <w:bCs/>
          <w:caps w:val="0"/>
          <w:color w:val="404040"/>
          <w:spacing w:val="0"/>
          <w:sz w:val="18"/>
          <w:szCs w:val="18"/>
          <w:shd w:val="clear" w:fill="FFFFFF"/>
        </w:rPr>
        <w:t>三、报名条件</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Fonts w:hint="eastAsia" w:ascii="Microsoft YaHei" w:hAnsi="Microsoft YaHei" w:eastAsia="Microsoft YaHei" w:cs="Microsoft YaHei"/>
          <w:caps w:val="0"/>
          <w:color w:val="404040"/>
          <w:spacing w:val="0"/>
          <w:sz w:val="18"/>
          <w:szCs w:val="18"/>
          <w:shd w:val="clear" w:fill="FFFFFF"/>
        </w:rPr>
        <w:t>        1.具有《台湾居民居住证》或《台湾居民来往大陆通行证》及在台湾居住的有效身份证明，且考生所持证件须在有效期之内；</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Fonts w:hint="eastAsia" w:ascii="Microsoft YaHei" w:hAnsi="Microsoft YaHei" w:eastAsia="Microsoft YaHei" w:cs="Microsoft YaHei"/>
          <w:caps w:val="0"/>
          <w:color w:val="404040"/>
          <w:spacing w:val="0"/>
          <w:sz w:val="18"/>
          <w:szCs w:val="18"/>
          <w:shd w:val="clear" w:fill="FFFFFF"/>
        </w:rPr>
        <w:t>        2.当年学测成绩在</w:t>
      </w:r>
      <w:bookmarkStart w:id="0" w:name="_GoBack"/>
      <w:r>
        <w:rPr>
          <w:rFonts w:hint="eastAsia" w:ascii="Microsoft YaHei" w:hAnsi="Microsoft YaHei" w:eastAsia="Microsoft YaHei" w:cs="Microsoft YaHei"/>
          <w:caps w:val="0"/>
          <w:color w:val="404040"/>
          <w:spacing w:val="0"/>
          <w:sz w:val="18"/>
          <w:szCs w:val="18"/>
          <w:shd w:val="clear" w:fill="FFFFFF"/>
        </w:rPr>
        <w:t>语文、数学、英文考试科目中任意一科达到均标级以上</w:t>
      </w:r>
      <w:bookmarkEnd w:id="0"/>
      <w:r>
        <w:rPr>
          <w:rFonts w:hint="eastAsia" w:ascii="Microsoft YaHei" w:hAnsi="Microsoft YaHei" w:eastAsia="Microsoft YaHei" w:cs="Microsoft YaHei"/>
          <w:caps w:val="0"/>
          <w:color w:val="404040"/>
          <w:spacing w:val="0"/>
          <w:sz w:val="18"/>
          <w:szCs w:val="18"/>
          <w:shd w:val="clear" w:fill="FFFFFF"/>
        </w:rPr>
        <w:t>的台湾高中毕业生。</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Style w:val="6"/>
          <w:rFonts w:hint="eastAsia" w:ascii="Microsoft YaHei" w:hAnsi="Microsoft YaHei" w:eastAsia="Microsoft YaHei" w:cs="Microsoft YaHei"/>
          <w:b/>
          <w:bCs/>
          <w:caps w:val="0"/>
          <w:color w:val="404040"/>
          <w:spacing w:val="0"/>
          <w:sz w:val="18"/>
          <w:szCs w:val="18"/>
          <w:shd w:val="clear" w:fill="FFFFFF"/>
        </w:rPr>
        <w:t>       四、报名时间及方式</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Fonts w:hint="eastAsia" w:ascii="Microsoft YaHei" w:hAnsi="Microsoft YaHei" w:eastAsia="Microsoft YaHei" w:cs="Microsoft YaHei"/>
          <w:caps w:val="0"/>
          <w:color w:val="404040"/>
          <w:spacing w:val="0"/>
          <w:sz w:val="18"/>
          <w:szCs w:val="18"/>
          <w:shd w:val="clear" w:fill="FFFFFF"/>
        </w:rPr>
        <w:t>        报名时间：2023年3月1日至31日。</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Fonts w:hint="eastAsia" w:ascii="Microsoft YaHei" w:hAnsi="Microsoft YaHei" w:eastAsia="Microsoft YaHei" w:cs="Microsoft YaHei"/>
          <w:caps w:val="0"/>
          <w:color w:val="404040"/>
          <w:spacing w:val="0"/>
          <w:sz w:val="18"/>
          <w:szCs w:val="18"/>
          <w:shd w:val="clear" w:fill="FFFFFF"/>
        </w:rPr>
        <w:t>        报名方式：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Fonts w:hint="eastAsia" w:ascii="Microsoft YaHei" w:hAnsi="Microsoft YaHei" w:eastAsia="Microsoft YaHei" w:cs="Microsoft YaHei"/>
          <w:caps w:val="0"/>
          <w:color w:val="404040"/>
          <w:spacing w:val="0"/>
          <w:sz w:val="18"/>
          <w:szCs w:val="18"/>
          <w:shd w:val="clear" w:fill="FFFFFF"/>
        </w:rPr>
        <w:t>       系统报名不收取考生报考费。</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Style w:val="6"/>
          <w:rFonts w:hint="eastAsia" w:ascii="Microsoft YaHei" w:hAnsi="Microsoft YaHei" w:eastAsia="Microsoft YaHei" w:cs="Microsoft YaHei"/>
          <w:b/>
          <w:bCs/>
          <w:caps w:val="0"/>
          <w:color w:val="404040"/>
          <w:spacing w:val="0"/>
          <w:sz w:val="18"/>
          <w:szCs w:val="18"/>
          <w:shd w:val="clear" w:fill="FFFFFF"/>
        </w:rPr>
        <w:t>       五、审核及考核</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Fonts w:hint="eastAsia" w:ascii="Microsoft YaHei" w:hAnsi="Microsoft YaHei" w:eastAsia="Microsoft YaHei" w:cs="Microsoft YaHei"/>
          <w:caps w:val="0"/>
          <w:color w:val="404040"/>
          <w:spacing w:val="0"/>
          <w:sz w:val="18"/>
          <w:szCs w:val="18"/>
          <w:shd w:val="clear" w:fill="FFFFFF"/>
        </w:rPr>
        <w:t>       审核及考核时间为2023年4月1日-5月14日。</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Fonts w:hint="eastAsia" w:ascii="Microsoft YaHei" w:hAnsi="Microsoft YaHei" w:eastAsia="Microsoft YaHei" w:cs="Microsoft YaHei"/>
          <w:caps w:val="0"/>
          <w:color w:val="404040"/>
          <w:spacing w:val="0"/>
          <w:sz w:val="18"/>
          <w:szCs w:val="18"/>
          <w:shd w:val="clear" w:fill="FFFFFF"/>
        </w:rPr>
        <w:t>       我校将对报考我校的考生进行资格审核，请考生及时登录系统查看审核情况及审核结果。我校将根据考生报名情况确定考核方式，具体考核时间及方式另行通知。</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Style w:val="6"/>
          <w:rFonts w:hint="eastAsia" w:ascii="Microsoft YaHei" w:hAnsi="Microsoft YaHei" w:eastAsia="Microsoft YaHei" w:cs="Microsoft YaHei"/>
          <w:b/>
          <w:bCs/>
          <w:caps w:val="0"/>
          <w:color w:val="404040"/>
          <w:spacing w:val="0"/>
          <w:sz w:val="18"/>
          <w:szCs w:val="18"/>
          <w:shd w:val="clear" w:fill="FFFFFF"/>
        </w:rPr>
        <w:t>       六、录取</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Fonts w:hint="eastAsia" w:ascii="Microsoft YaHei" w:hAnsi="Microsoft YaHei" w:eastAsia="Microsoft YaHei" w:cs="Microsoft YaHei"/>
          <w:caps w:val="0"/>
          <w:color w:val="404040"/>
          <w:spacing w:val="0"/>
          <w:sz w:val="18"/>
          <w:szCs w:val="18"/>
          <w:shd w:val="clear" w:fill="FFFFFF"/>
        </w:rPr>
        <w:t>        根据申请者的学测成绩，结合考生中学期间学习经历，社会实践及考核情况择优录取。预录取的台湾免试生名单须经教育部考试中心对其学测成绩进行确认后，报送普通高等学校联合招收华侨港澳台湾学生办公室（简称联招办）审核，审核合格后方能办理相关录取手续，并于2023年7月发放正式录取通知书。</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Fonts w:hint="eastAsia" w:ascii="Microsoft YaHei" w:hAnsi="Microsoft YaHei" w:eastAsia="Microsoft YaHei" w:cs="Microsoft YaHei"/>
          <w:caps w:val="0"/>
          <w:color w:val="404040"/>
          <w:spacing w:val="0"/>
          <w:sz w:val="18"/>
          <w:szCs w:val="18"/>
          <w:shd w:val="clear" w:fill="FFFFFF"/>
        </w:rPr>
        <w:t>        如学校需征集志愿，相应时间安排以报名系统规定为准。</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Style w:val="6"/>
          <w:rFonts w:hint="eastAsia" w:ascii="Microsoft YaHei" w:hAnsi="Microsoft YaHei" w:eastAsia="Microsoft YaHei" w:cs="Microsoft YaHei"/>
          <w:b/>
          <w:bCs/>
          <w:caps w:val="0"/>
          <w:color w:val="404040"/>
          <w:spacing w:val="0"/>
          <w:sz w:val="18"/>
          <w:szCs w:val="18"/>
          <w:shd w:val="clear" w:fill="FFFFFF"/>
        </w:rPr>
        <w:t>       七、学费标准</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Fonts w:hint="eastAsia" w:ascii="Microsoft YaHei" w:hAnsi="Microsoft YaHei" w:eastAsia="Microsoft YaHei" w:cs="Microsoft YaHei"/>
          <w:caps w:val="0"/>
          <w:color w:val="404040"/>
          <w:spacing w:val="0"/>
          <w:sz w:val="18"/>
          <w:szCs w:val="18"/>
          <w:shd w:val="clear" w:fill="FFFFFF"/>
        </w:rPr>
        <w:t>       被录取的台湾学生入学注册时，应按照学校规定缴纳学费和住宿费，收费标准和住宿标准与祖国大陆学生相同。全日制本科生学费实行学分制收费，按实际招生年度的学分收费标准收取，具体以广西壮族自治区发展和改革委员会批复为准。</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Style w:val="6"/>
          <w:rFonts w:hint="eastAsia" w:ascii="Microsoft YaHei" w:hAnsi="Microsoft YaHei" w:eastAsia="Microsoft YaHei" w:cs="Microsoft YaHei"/>
          <w:b/>
          <w:bCs/>
          <w:caps w:val="0"/>
          <w:color w:val="404040"/>
          <w:spacing w:val="0"/>
          <w:sz w:val="18"/>
          <w:szCs w:val="18"/>
          <w:shd w:val="clear" w:fill="FFFFFF"/>
        </w:rPr>
        <w:t>       八、毕业与学位</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Fonts w:hint="eastAsia" w:ascii="Microsoft YaHei" w:hAnsi="Microsoft YaHei" w:eastAsia="Microsoft YaHei" w:cs="Microsoft YaHei"/>
          <w:caps w:val="0"/>
          <w:color w:val="404040"/>
          <w:spacing w:val="0"/>
          <w:sz w:val="18"/>
          <w:szCs w:val="18"/>
          <w:shd w:val="clear" w:fill="FFFFFF"/>
        </w:rPr>
        <w:t>        凡具有学校正式学籍的学生，在允许的修业期限内获得规定的学分，达到毕业基本要求时，准予毕业并颁发广西师范大学毕业证书。对符合学位授予条件的毕业生，授予广西师范大学学士学位并颁发学位证书。</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Style w:val="6"/>
          <w:rFonts w:hint="eastAsia" w:ascii="Microsoft YaHei" w:hAnsi="Microsoft YaHei" w:eastAsia="Microsoft YaHei" w:cs="Microsoft YaHei"/>
          <w:b/>
          <w:bCs/>
          <w:caps w:val="0"/>
          <w:color w:val="404040"/>
          <w:spacing w:val="0"/>
          <w:sz w:val="18"/>
          <w:szCs w:val="18"/>
          <w:shd w:val="clear" w:fill="FFFFFF"/>
        </w:rPr>
        <w:t>       九、地址及联系方法</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Fonts w:hint="eastAsia" w:ascii="Microsoft YaHei" w:hAnsi="Microsoft YaHei" w:eastAsia="Microsoft YaHei" w:cs="Microsoft YaHei"/>
          <w:caps w:val="0"/>
          <w:color w:val="404040"/>
          <w:spacing w:val="0"/>
          <w:sz w:val="18"/>
          <w:szCs w:val="18"/>
          <w:shd w:val="clear" w:fill="FFFFFF"/>
        </w:rPr>
        <w:t>       地址：广西壮族自治区桂林市育才路15号广西师范大学招生办公室  541004</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Fonts w:hint="eastAsia" w:ascii="Microsoft YaHei" w:hAnsi="Microsoft YaHei" w:eastAsia="Microsoft YaHei" w:cs="Microsoft YaHei"/>
          <w:caps w:val="0"/>
          <w:color w:val="404040"/>
          <w:spacing w:val="0"/>
          <w:sz w:val="18"/>
          <w:szCs w:val="18"/>
          <w:shd w:val="clear" w:fill="FFFFFF"/>
        </w:rPr>
        <w:t>       电话：0086-773-5818532， 联系人：谢老师</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Fonts w:hint="eastAsia" w:ascii="Microsoft YaHei" w:hAnsi="Microsoft YaHei" w:eastAsia="Microsoft YaHei" w:cs="Microsoft YaHei"/>
          <w:caps w:val="0"/>
          <w:color w:val="404040"/>
          <w:spacing w:val="0"/>
          <w:sz w:val="18"/>
          <w:szCs w:val="18"/>
          <w:shd w:val="clear" w:fill="FFFFFF"/>
        </w:rPr>
        <w:t>       电子信箱：zsb@gxnu.edu.cn</w:t>
      </w:r>
    </w:p>
    <w:p>
      <w:pPr>
        <w:pStyle w:val="3"/>
        <w:keepNext w:val="0"/>
        <w:keepLines w:val="0"/>
        <w:widowControl/>
        <w:suppressLineNumbers w:val="0"/>
        <w:shd w:val="clear" w:fill="FFFFFF"/>
        <w:spacing w:before="200" w:beforeAutospacing="0" w:after="200" w:afterAutospacing="0" w:line="320" w:lineRule="atLeast"/>
        <w:ind w:left="0" w:right="0" w:firstLine="0"/>
        <w:jc w:val="both"/>
        <w:rPr>
          <w:rFonts w:hint="eastAsia" w:ascii="Microsoft YaHei" w:hAnsi="Microsoft YaHei" w:eastAsia="Microsoft YaHei" w:cs="Microsoft YaHei"/>
          <w:caps w:val="0"/>
          <w:color w:val="404040"/>
          <w:spacing w:val="0"/>
          <w:sz w:val="18"/>
          <w:szCs w:val="18"/>
        </w:rPr>
      </w:pPr>
      <w:r>
        <w:rPr>
          <w:rFonts w:hint="eastAsia" w:ascii="Microsoft YaHei" w:hAnsi="Microsoft YaHei" w:eastAsia="Microsoft YaHei" w:cs="Microsoft YaHei"/>
          <w:caps w:val="0"/>
          <w:color w:val="404040"/>
          <w:spacing w:val="0"/>
          <w:sz w:val="18"/>
          <w:szCs w:val="18"/>
          <w:shd w:val="clear" w:fill="FFFFFF"/>
        </w:rPr>
        <w:t>       网址: https://bkzs.gxnu.edu.cn/</w:t>
      </w:r>
    </w:p>
    <w:p>
      <w:pPr>
        <w:rPr>
          <w:rFonts w:hint="eastAsia" w:eastAsiaTheme="minorEastAsia"/>
          <w:lang w:val="en-US" w:eastAsia="zh-CN"/>
        </w:rPr>
      </w:pPr>
      <w:r>
        <w:rPr>
          <w:rFonts w:hint="eastAsia"/>
          <w:lang w:val="en-US" w:eastAsia="zh-CN"/>
        </w:rPr>
        <w:t>网址：https://bkzs.gxnu.edu.cn/2023/0104/c1667a257950/page.htm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MS PGothic">
    <w:panose1 w:val="020B0600070205080204"/>
    <w:charset w:val="80"/>
    <w:family w:val="auto"/>
    <w:pitch w:val="default"/>
    <w:sig w:usb0="E00002FF" w:usb1="6AC7FDFB" w:usb2="08000012" w:usb3="00000000" w:csb0="4002009F" w:csb1="DFD70000"/>
  </w:font>
  <w:font w:name="新細明體">
    <w:panose1 w:val="02020500000000000000"/>
    <w:charset w:val="88"/>
    <w:family w:val="auto"/>
    <w:pitch w:val="default"/>
    <w:sig w:usb0="A00002FF" w:usb1="28CFFCFA" w:usb2="00000016" w:usb3="00000000" w:csb0="00100001" w:csb1="00000000"/>
  </w:font>
  <w:font w:name="標楷體">
    <w:panose1 w:val="03000509000000000000"/>
    <w:charset w:val="88"/>
    <w:family w:val="auto"/>
    <w:pitch w:val="default"/>
    <w:sig w:usb0="00000003" w:usb1="082E0000" w:usb2="00000016" w:usb3="00000000" w:csb0="00100001"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A347ACA"/>
    <w:rsid w:val="3A347A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2023-02-10T17:57:00Z</dcterms:created>
  <dc:creator>阿Co</dc:creator>
  <cp:lastModifiedBy>阿Co</cp:lastModifiedBy>
  <dcterms:modified xsi:type="dcterms:W3CDTF">2023-02-10T17:58:44Z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D08093D153F9425CB4117FD70E7B0B09</vt:lpwstr>
  </property>
</Properties>
</file>