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0" w:lineRule="atLeast"/>
        <w:ind w:left="0" w:right="0" w:firstLine="0"/>
        <w:jc w:val="center"/>
        <w:textAlignment w:val="baseline"/>
        <w:rPr>
          <w:rFonts w:ascii="Microsoft YaHei" w:hAnsi="Microsoft YaHei" w:eastAsia="Microsoft YaHei" w:cs="Microsoft YaHei"/>
          <w:i w:val="0"/>
          <w:iCs w:val="0"/>
          <w:caps w:val="0"/>
          <w:color w:val="333333"/>
          <w:spacing w:val="0"/>
          <w:sz w:val="20"/>
          <w:szCs w:val="20"/>
        </w:rPr>
      </w:pPr>
      <w:r>
        <w:rPr>
          <w:rFonts w:hint="eastAsia" w:ascii="Microsoft YaHei" w:hAnsi="Microsoft YaHei" w:eastAsia="Microsoft YaHei" w:cs="Microsoft YaHei"/>
          <w:i w:val="0"/>
          <w:iCs w:val="0"/>
          <w:caps w:val="0"/>
          <w:color w:val="333333"/>
          <w:spacing w:val="0"/>
          <w:sz w:val="20"/>
          <w:szCs w:val="20"/>
          <w:bdr w:val="none" w:color="auto" w:sz="0" w:space="0"/>
          <w:shd w:val="clear" w:fill="FFFFFF"/>
          <w:vertAlign w:val="baseline"/>
        </w:rPr>
        <w:t>2023年四川大学依据台湾地区大学入学考试学科能力测试成绩招收台湾高中毕业生资讯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ascii="Microsoft YaHei" w:hAnsi="Microsoft YaHei" w:eastAsia="Microsoft YaHei" w:cs="Microsoft YaHei"/>
          <w:i w:val="0"/>
          <w:iCs w:val="0"/>
          <w:caps w:val="0"/>
          <w:color w:val="333333"/>
          <w:spacing w:val="0"/>
          <w:sz w:val="14"/>
          <w:szCs w:val="14"/>
        </w:rPr>
      </w:pPr>
      <w:r>
        <w:rPr>
          <w:rStyle w:val="6"/>
          <w:rFonts w:hint="eastAsia" w:ascii="SimSun" w:hAnsi="SimSun" w:eastAsia="SimSun" w:cs="SimSun"/>
          <w:b/>
          <w:bCs/>
          <w:i w:val="0"/>
          <w:iCs w:val="0"/>
          <w:caps w:val="0"/>
          <w:color w:val="333333"/>
          <w:spacing w:val="0"/>
          <w:sz w:val="18"/>
          <w:szCs w:val="18"/>
          <w:bdr w:val="none" w:color="auto" w:sz="0" w:space="0"/>
          <w:shd w:val="clear" w:fill="FFFFFF"/>
          <w:vertAlign w:val="baseline"/>
        </w:rPr>
        <w:t>二、申请条件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1.持有《台湾居民居住证》或《台湾居民来往大陆通行证》，以及在台湾居住的有效身份证明，考生所持证件须与考生本人信息一致，且在有效期之内；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2.参加2023年台湾地区大学入学考试学科能力测试的台湾高中毕业生；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3.学测成绩要求为：</w:t>
      </w:r>
      <w:bookmarkStart w:id="0" w:name="_GoBack"/>
      <w:r>
        <w:rPr>
          <w:rFonts w:hint="eastAsia" w:ascii="SimSun" w:hAnsi="SimSun" w:eastAsia="SimSun" w:cs="SimSun"/>
          <w:i w:val="0"/>
          <w:iCs w:val="0"/>
          <w:caps w:val="0"/>
          <w:color w:val="333333"/>
          <w:spacing w:val="0"/>
          <w:sz w:val="18"/>
          <w:szCs w:val="18"/>
          <w:bdr w:val="none" w:color="auto" w:sz="0" w:space="0"/>
          <w:shd w:val="clear" w:fill="FFFFFF"/>
          <w:vertAlign w:val="baseline"/>
        </w:rPr>
        <w:t>理工类专业要求语文、英语、数学（A或B）、自然等四门科目成绩均达到前标及以上，其中医学相关专业要求以上四科成绩均达到顶标；文史类专业要求语文、英语、数学（A或B）、社会等四门科目成绩均达到前标及以上；文理兼收专业要求语文、英语、数学（A或B）、自然（或社会）等四门科目成绩均达到前标及以上</w:t>
      </w:r>
      <w:bookmarkEnd w:id="0"/>
      <w:r>
        <w:rPr>
          <w:rFonts w:hint="eastAsia" w:ascii="SimSun" w:hAnsi="SimSun" w:eastAsia="SimSun" w:cs="SimSun"/>
          <w:i w:val="0"/>
          <w:iCs w:val="0"/>
          <w:caps w:val="0"/>
          <w:color w:val="333333"/>
          <w:spacing w:val="0"/>
          <w:sz w:val="18"/>
          <w:szCs w:val="18"/>
          <w:bdr w:val="none" w:color="auto" w:sz="0" w:space="0"/>
          <w:shd w:val="clear" w:fill="FFFFFF"/>
          <w:vertAlign w:val="baseline"/>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4.品行端正，无违法犯罪记录。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Style w:val="6"/>
          <w:rFonts w:hint="eastAsia" w:ascii="SimSun" w:hAnsi="SimSun" w:eastAsia="SimSun" w:cs="SimSun"/>
          <w:b/>
          <w:bCs/>
          <w:i w:val="0"/>
          <w:iCs w:val="0"/>
          <w:caps w:val="0"/>
          <w:color w:val="333333"/>
          <w:spacing w:val="0"/>
          <w:sz w:val="18"/>
          <w:szCs w:val="18"/>
          <w:bdr w:val="none" w:color="auto" w:sz="0" w:space="0"/>
          <w:shd w:val="clear" w:fill="FFFFFF"/>
          <w:vertAlign w:val="baseline"/>
        </w:rPr>
        <w:t>三、报名时间及方式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报名时间为2023年3月1日至31日。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报名方式：考生登录祖国（大陆）普通高校依据台湾地区学测成绩招收台湾高中毕业生报名系统（网址：https://www.gatzs.com.cn/z/tw/）进行报名。考生须按照要求输入个人信息，上传个人证件、电子照片、学测成绩（含报名序号和准考证号，须加盖学校公章）、考生诚信承诺书等基本材料，提交成绩查验授权书及</w:t>
      </w:r>
      <w:r>
        <w:rPr>
          <w:rFonts w:hint="eastAsia" w:ascii="SimSun" w:hAnsi="SimSun" w:eastAsia="SimSun" w:cs="SimSun"/>
          <w:b/>
          <w:bCs/>
          <w:i w:val="0"/>
          <w:iCs w:val="0"/>
          <w:caps w:val="0"/>
          <w:color w:val="333333"/>
          <w:spacing w:val="0"/>
          <w:sz w:val="18"/>
          <w:szCs w:val="18"/>
          <w:bdr w:val="none" w:color="auto" w:sz="0" w:space="0"/>
          <w:shd w:val="clear" w:fill="FFFFFF"/>
          <w:vertAlign w:val="baseline"/>
        </w:rPr>
        <w:t>其他材料</w:t>
      </w:r>
      <w:r>
        <w:rPr>
          <w:rFonts w:hint="eastAsia" w:ascii="SimSun" w:hAnsi="SimSun" w:eastAsia="SimSun" w:cs="SimSun"/>
          <w:i w:val="0"/>
          <w:iCs w:val="0"/>
          <w:caps w:val="0"/>
          <w:color w:val="333333"/>
          <w:spacing w:val="0"/>
          <w:sz w:val="18"/>
          <w:szCs w:val="18"/>
          <w:bdr w:val="none" w:color="auto" w:sz="0" w:space="0"/>
          <w:shd w:val="clear" w:fill="FFFFFF"/>
          <w:vertAlign w:val="baseline"/>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2"/>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b/>
          <w:bCs/>
          <w:i w:val="0"/>
          <w:iCs w:val="0"/>
          <w:caps w:val="0"/>
          <w:color w:val="333333"/>
          <w:spacing w:val="0"/>
          <w:sz w:val="18"/>
          <w:szCs w:val="18"/>
          <w:bdr w:val="none" w:color="auto" w:sz="0" w:space="0"/>
          <w:shd w:val="clear" w:fill="FFFFFF"/>
          <w:vertAlign w:val="baseline"/>
        </w:rPr>
        <w:t>我校要求提供的其他材料包括：</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1.中学成绩单影印件；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2.</w:t>
      </w:r>
      <w:r>
        <w:rPr>
          <w:rFonts w:hint="eastAsia" w:ascii="SimSun" w:hAnsi="SimSun" w:eastAsia="SimSun" w:cs="SimSun"/>
          <w:i w:val="0"/>
          <w:iCs w:val="0"/>
          <w:caps w:val="0"/>
          <w:color w:val="000000"/>
          <w:spacing w:val="0"/>
          <w:sz w:val="18"/>
          <w:szCs w:val="18"/>
          <w:bdr w:val="none" w:color="auto" w:sz="0" w:space="0"/>
          <w:shd w:val="clear" w:fill="FFFFFF"/>
          <w:vertAlign w:val="baseline"/>
        </w:rPr>
        <w:t>往届高中毕业生须提供毕业证书，应届高中毕业生须提供就读学校开具的预毕业证明且注明学籍号；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3.中学阶段课外活动、社会活动和个人兴趣特长，附获奖证书和其他相关证明材料。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Style w:val="6"/>
          <w:rFonts w:hint="eastAsia" w:ascii="SimSun" w:hAnsi="SimSun" w:eastAsia="SimSun" w:cs="SimSun"/>
          <w:b/>
          <w:bCs/>
          <w:i w:val="0"/>
          <w:iCs w:val="0"/>
          <w:caps w:val="0"/>
          <w:color w:val="333333"/>
          <w:spacing w:val="0"/>
          <w:sz w:val="18"/>
          <w:szCs w:val="18"/>
          <w:bdr w:val="none" w:color="auto" w:sz="0" w:space="0"/>
          <w:shd w:val="clear" w:fill="FFFFFF"/>
          <w:vertAlign w:val="baseline"/>
        </w:rPr>
        <w:t>四、招生专业及计划数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2023年台湾学测考试招生专业详见</w:t>
      </w:r>
      <w:r>
        <w:rPr>
          <w:rStyle w:val="6"/>
          <w:rFonts w:hint="eastAsia" w:ascii="SimSun" w:hAnsi="SimSun" w:eastAsia="SimSun" w:cs="SimSun"/>
          <w:b/>
          <w:bCs/>
          <w:i w:val="0"/>
          <w:iCs w:val="0"/>
          <w:caps w:val="0"/>
          <w:color w:val="333333"/>
          <w:spacing w:val="0"/>
          <w:sz w:val="18"/>
          <w:szCs w:val="18"/>
          <w:bdr w:val="none" w:color="auto" w:sz="0" w:space="0"/>
          <w:shd w:val="clear" w:fill="FFFFFF"/>
          <w:vertAlign w:val="baseline"/>
        </w:rPr>
        <w:t>附件</w:t>
      </w:r>
      <w:r>
        <w:rPr>
          <w:rFonts w:hint="eastAsia" w:ascii="SimSun" w:hAnsi="SimSun" w:eastAsia="SimSun" w:cs="SimSun"/>
          <w:i w:val="0"/>
          <w:iCs w:val="0"/>
          <w:caps w:val="0"/>
          <w:color w:val="333333"/>
          <w:spacing w:val="0"/>
          <w:sz w:val="18"/>
          <w:szCs w:val="18"/>
          <w:bdr w:val="none" w:color="auto" w:sz="0" w:space="0"/>
          <w:shd w:val="clear" w:fill="FFFFFF"/>
          <w:vertAlign w:val="baseline"/>
        </w:rPr>
        <w:t>。除特别注明外，学制均为四年，毕业获学士学位。若专业有调整，以四川大学本科招生网公布的《四川大学2023年本科招生专业目录》为准。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2023年我校计划招收台湾学测生15人，各专业计划可打通使用，可视生源情况超额录取。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Style w:val="6"/>
          <w:rFonts w:hint="eastAsia" w:ascii="SimSun" w:hAnsi="SimSun" w:eastAsia="SimSun" w:cs="SimSun"/>
          <w:b/>
          <w:bCs/>
          <w:i w:val="0"/>
          <w:iCs w:val="0"/>
          <w:caps w:val="0"/>
          <w:color w:val="333333"/>
          <w:spacing w:val="0"/>
          <w:sz w:val="18"/>
          <w:szCs w:val="18"/>
          <w:bdr w:val="none" w:color="auto" w:sz="0" w:space="0"/>
          <w:shd w:val="clear" w:fill="FFFFFF"/>
          <w:vertAlign w:val="baseline"/>
        </w:rPr>
        <w:t>五、招考安排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审核及考核时间为2023年4月1日至5月14日。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资格审核：学校根据考生在报考系统中提交的信息及材料对考生报名资格进行审核。考生应及时登录系统查看审核结果。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面试考核：我校采用线上面试的形式对考生进行考核。面试安排将于4月中上旬通过邮件通知考生，并在四川大学港澳台事务办公室主页（http://global.scu.edu.cn/）公布。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Style w:val="6"/>
          <w:rFonts w:hint="eastAsia" w:ascii="SimSun" w:hAnsi="SimSun" w:eastAsia="SimSun" w:cs="SimSun"/>
          <w:b/>
          <w:bCs/>
          <w:i w:val="0"/>
          <w:iCs w:val="0"/>
          <w:caps w:val="0"/>
          <w:color w:val="333333"/>
          <w:spacing w:val="0"/>
          <w:sz w:val="18"/>
          <w:szCs w:val="18"/>
          <w:bdr w:val="none" w:color="auto" w:sz="0" w:space="0"/>
          <w:shd w:val="clear" w:fill="FFFFFF"/>
          <w:vertAlign w:val="baseline"/>
        </w:rPr>
        <w:t>六、录取原则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根据考生的面试成绩及学测成绩，参考中学期间学习经历、社会实践等情况择优录取。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ascii="Microsoft YaHei" w:hAnsi="Microsoft YaHei" w:eastAsia="Microsoft YaHei" w:cs="Microsoft YaHei"/>
          <w:i w:val="0"/>
          <w:iCs w:val="0"/>
          <w:caps w:val="0"/>
          <w:color w:val="333333"/>
          <w:spacing w:val="0"/>
          <w:sz w:val="14"/>
          <w:szCs w:val="14"/>
        </w:rPr>
      </w:pPr>
      <w:r>
        <w:rPr>
          <w:rStyle w:val="6"/>
          <w:rFonts w:hint="eastAsia" w:ascii="SimSun" w:hAnsi="SimSun" w:eastAsia="SimSun" w:cs="SimSun"/>
          <w:b/>
          <w:bCs/>
          <w:i w:val="0"/>
          <w:iCs w:val="0"/>
          <w:caps w:val="0"/>
          <w:color w:val="333333"/>
          <w:spacing w:val="0"/>
          <w:sz w:val="18"/>
          <w:szCs w:val="18"/>
          <w:bdr w:val="none" w:color="auto" w:sz="0" w:space="0"/>
          <w:shd w:val="clear" w:fill="FFFFFF"/>
          <w:vertAlign w:val="baseline"/>
        </w:rPr>
        <w:t>八、联系部门及方式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部  门： 四川大学港澳台事务办公室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地  址： 四川省成都市一环路南一段24号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邮  编： 610065</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电  话： +86-28-85401952，   +86-28-85404131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传  真： +86-28-85403260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电子邮件: longke@scu.edu.cn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vertAlign w:val="baseline"/>
        </w:rPr>
        <w:t>网  址： </w:t>
      </w:r>
      <w:r>
        <w:rPr>
          <w:rFonts w:hint="eastAsia" w:ascii="SimSun" w:hAnsi="SimSun" w:eastAsia="SimSun" w:cs="SimSun"/>
          <w:i w:val="0"/>
          <w:iCs w:val="0"/>
          <w:caps w:val="0"/>
          <w:color w:val="333333"/>
          <w:spacing w:val="0"/>
          <w:sz w:val="18"/>
          <w:szCs w:val="18"/>
          <w:u w:val="none"/>
          <w:bdr w:val="none" w:color="auto" w:sz="0" w:space="0"/>
          <w:shd w:val="clear" w:fill="FFFFFF"/>
          <w:vertAlign w:val="baseline"/>
        </w:rPr>
        <w:fldChar w:fldCharType="begin"/>
      </w:r>
      <w:r>
        <w:rPr>
          <w:rFonts w:hint="eastAsia" w:ascii="SimSun" w:hAnsi="SimSun" w:eastAsia="SimSun" w:cs="SimSun"/>
          <w:i w:val="0"/>
          <w:iCs w:val="0"/>
          <w:caps w:val="0"/>
          <w:color w:val="333333"/>
          <w:spacing w:val="0"/>
          <w:sz w:val="18"/>
          <w:szCs w:val="18"/>
          <w:u w:val="none"/>
          <w:bdr w:val="none" w:color="auto" w:sz="0" w:space="0"/>
          <w:shd w:val="clear" w:fill="FFFFFF"/>
          <w:vertAlign w:val="baseline"/>
        </w:rPr>
        <w:instrText xml:space="preserve"> HYPERLINK "http://www.scu.edu.cn/" </w:instrText>
      </w:r>
      <w:r>
        <w:rPr>
          <w:rFonts w:hint="eastAsia" w:ascii="SimSun" w:hAnsi="SimSun" w:eastAsia="SimSun" w:cs="SimSun"/>
          <w:i w:val="0"/>
          <w:iCs w:val="0"/>
          <w:caps w:val="0"/>
          <w:color w:val="333333"/>
          <w:spacing w:val="0"/>
          <w:sz w:val="18"/>
          <w:szCs w:val="18"/>
          <w:u w:val="none"/>
          <w:bdr w:val="none" w:color="auto" w:sz="0" w:space="0"/>
          <w:shd w:val="clear" w:fill="FFFFFF"/>
          <w:vertAlign w:val="baseline"/>
        </w:rPr>
        <w:fldChar w:fldCharType="separate"/>
      </w:r>
      <w:r>
        <w:rPr>
          <w:rStyle w:val="7"/>
          <w:rFonts w:hint="eastAsia" w:ascii="SimSun" w:hAnsi="SimSun" w:eastAsia="SimSun" w:cs="SimSun"/>
          <w:i w:val="0"/>
          <w:iCs w:val="0"/>
          <w:caps w:val="0"/>
          <w:color w:val="0563C1"/>
          <w:spacing w:val="0"/>
          <w:sz w:val="18"/>
          <w:szCs w:val="18"/>
          <w:u w:val="single"/>
          <w:bdr w:val="none" w:color="auto" w:sz="0" w:space="0"/>
          <w:shd w:val="clear" w:fill="FFFFFF"/>
          <w:vertAlign w:val="baseline"/>
        </w:rPr>
        <w:t>www.scu.edu.cn</w:t>
      </w:r>
      <w:r>
        <w:rPr>
          <w:rFonts w:hint="eastAsia" w:ascii="SimSun" w:hAnsi="SimSun" w:eastAsia="SimSun" w:cs="SimSun"/>
          <w:i w:val="0"/>
          <w:iCs w:val="0"/>
          <w:caps w:val="0"/>
          <w:color w:val="333333"/>
          <w:spacing w:val="0"/>
          <w:sz w:val="18"/>
          <w:szCs w:val="18"/>
          <w:u w:val="none"/>
          <w:bdr w:val="none" w:color="auto" w:sz="0" w:space="0"/>
          <w:shd w:val="clear" w:fill="FFFFFF"/>
          <w:vertAlign w:val="baseline"/>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textAlignment w:val="baseline"/>
        <w:rPr>
          <w:rFonts w:hint="eastAsia" w:ascii="Microsoft YaHei" w:hAnsi="Microsoft YaHei" w:eastAsia="Microsoft YaHei" w:cs="Microsoft YaHei"/>
          <w:i w:val="0"/>
          <w:iCs w:val="0"/>
          <w:caps w:val="0"/>
          <w:color w:val="333333"/>
          <w:spacing w:val="0"/>
          <w:sz w:val="14"/>
          <w:szCs w:val="14"/>
        </w:rPr>
      </w:pPr>
      <w:r>
        <w:rPr>
          <w:rStyle w:val="6"/>
          <w:rFonts w:hint="eastAsia" w:ascii="SimSun" w:hAnsi="SimSun" w:eastAsia="SimSun" w:cs="SimSun"/>
          <w:b/>
          <w:bCs/>
          <w:i w:val="0"/>
          <w:iCs w:val="0"/>
          <w:caps w:val="0"/>
          <w:color w:val="333333"/>
          <w:spacing w:val="0"/>
          <w:sz w:val="18"/>
          <w:szCs w:val="18"/>
          <w:bdr w:val="none" w:color="auto" w:sz="0" w:space="0"/>
          <w:shd w:val="clear" w:fill="FFFFFF"/>
          <w:vertAlign w:val="baseline"/>
        </w:rPr>
        <w:t>九、本招生简章由四川大学港澳台事务办公室负责解释。</w:t>
      </w:r>
    </w:p>
    <w:p/>
    <w:sectPr>
      <w:pgSz w:w="11906" w:h="16838"/>
      <w:pgMar w:top="60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9BA7799"/>
    <w:rsid w:val="39BA77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19</Words>
  <Characters>22</Characters>
  <Lines>0</Lines>
  <Paragraphs>0</Paragraphs>
  <TotalTime>2</TotalTime>
  <ScaleCrop>false</ScaleCrop>
  <LinksUpToDate>false</LinksUpToDate>
  <CharactersWithSpaces>22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2023-02-10T18:24:00Z</dcterms:created>
  <dc:creator>阿Co</dc:creator>
  <cp:lastModifiedBy>阿Co</cp:lastModifiedBy>
  <dcterms:modified xsi:type="dcterms:W3CDTF">2023-02-10T18:27:19Z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AF520F7548AD4CB6803CD9871EA88365</vt:lpwstr>
  </property>
</Properties>
</file>