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50" w:lineRule="atLeast"/>
        <w:ind w:left="0" w:right="0" w:firstLine="0"/>
        <w:jc w:val="center"/>
        <w:rPr>
          <w:rFonts w:hint="eastAsia" w:ascii="Microsoft YaHei" w:hAnsi="Microsoft YaHei" w:eastAsia="Microsoft YaHei" w:cs="Microsoft YaHei"/>
          <w:b w:val="0"/>
          <w:bCs w:val="0"/>
          <w:i w:val="0"/>
          <w:iCs w:val="0"/>
          <w:caps w:val="0"/>
          <w:color w:val="333333"/>
          <w:spacing w:val="0"/>
          <w:sz w:val="22"/>
          <w:szCs w:val="22"/>
        </w:rPr>
      </w:pPr>
      <w:r>
        <w:rPr>
          <w:rFonts w:hint="eastAsia" w:ascii="Microsoft YaHei" w:hAnsi="Microsoft YaHei" w:eastAsia="Microsoft YaHei" w:cs="Microsoft YaHei"/>
          <w:b w:val="0"/>
          <w:bCs w:val="0"/>
          <w:i w:val="0"/>
          <w:iCs w:val="0"/>
          <w:caps w:val="0"/>
          <w:color w:val="333333"/>
          <w:spacing w:val="0"/>
          <w:sz w:val="22"/>
          <w:szCs w:val="22"/>
          <w:bdr w:val="none" w:color="auto" w:sz="0" w:space="0"/>
          <w:shd w:val="clear" w:fill="FFFFFF"/>
        </w:rPr>
        <w:t>西北农林科技大学2023年依据台湾地区大学入学考试学科能力测试成绩招收台湾高中毕业生简章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Style w:val="6"/>
          <w:rFonts w:hint="eastAsia" w:ascii="Microsoft YaHei" w:hAnsi="Microsoft YaHei" w:eastAsia="Microsoft YaHei" w:cs="Microsoft YaHei"/>
          <w:i w:val="0"/>
          <w:iCs w:val="0"/>
          <w:caps w:val="0"/>
          <w:color w:val="000000"/>
          <w:spacing w:val="0"/>
          <w:sz w:val="16"/>
          <w:szCs w:val="16"/>
          <w:bdr w:val="none" w:color="auto" w:sz="0" w:space="0"/>
          <w:shd w:val="clear" w:fill="FFFFFF"/>
        </w:rPr>
        <w:t>一、报名条件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持有《台湾居民居住证》或《台湾居民来往大陆通行证》、以及在台湾居住的有效身份证明，参加2023年台湾地区大学入学考试学科能力测试（以下简称学测）且各科目成绩同时达到以下标级要求的台湾高中毕业生均可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bookmarkStart w:id="0" w:name="_GoBack"/>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1.语文和英文科目均达到均标级（含）以上；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2.数学A/B和自然（或社会）科目均达到前标级（含）以上</w:t>
      </w:r>
      <w:bookmarkEnd w:id="0"/>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Style w:val="6"/>
          <w:rFonts w:hint="eastAsia" w:ascii="Microsoft YaHei" w:hAnsi="Microsoft YaHei" w:eastAsia="Microsoft YaHei" w:cs="Microsoft YaHei"/>
          <w:i w:val="0"/>
          <w:iCs w:val="0"/>
          <w:caps w:val="0"/>
          <w:color w:val="000000"/>
          <w:spacing w:val="0"/>
          <w:sz w:val="16"/>
          <w:szCs w:val="16"/>
          <w:bdr w:val="none" w:color="auto" w:sz="0" w:space="0"/>
          <w:shd w:val="clear" w:fill="FFFFFF"/>
        </w:rPr>
        <w:t>二、招生计划与招生专业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2023年计划依据学测成绩招收台湾地区高中毕业生10人。招生专业及有关要求详见附件。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Style w:val="6"/>
          <w:rFonts w:hint="eastAsia" w:ascii="Microsoft YaHei" w:hAnsi="Microsoft YaHei" w:eastAsia="Microsoft YaHei" w:cs="Microsoft YaHei"/>
          <w:i w:val="0"/>
          <w:iCs w:val="0"/>
          <w:caps w:val="0"/>
          <w:color w:val="000000"/>
          <w:spacing w:val="0"/>
          <w:sz w:val="16"/>
          <w:szCs w:val="16"/>
          <w:bdr w:val="none" w:color="auto" w:sz="0" w:space="0"/>
          <w:shd w:val="clear" w:fill="FFFFFF"/>
        </w:rPr>
        <w:t>三、报名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（一）报名时间和方式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1.报名时间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2.报名方式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其他相关材料。报名截止前，考生可修改基本材料和其他材料；报名截止后，考生原则上不可修改基本材料。考生应准确填写个人网上报名信息并提供真实材料。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报名材料包括：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（1）考生根据系统提示填写基本信息生成的报名表；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（2）考生台湾地区居住证或《台湾居民来往大陆通行证》影印本，及台湾居住的有效身份证明影印本；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（3）考生本人近期彩色免冠电子照片；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（4）学测成绩通知单影印本；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（5）考生诚信承诺书；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（6）个人成绩查询授权委托书（用作授权学校查验申请人学测成绩等信息）；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（7）其他相关材料：本人自荐信（1000字左右）；能够充分证明本人综合素质的其他材料，如：中学阶段课外活动、社会活动、学习研究活动、个人兴趣特长等证明材料。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（二）填报志愿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志愿填报采取平行志愿方式。填报志愿前，考生须认真阅读报名系统操作指南、学校招生简章，了解学校基本情况、招生专业及招生要求、收费标准、录取原则及其他注意事项。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每位考生结合自身实际情况，可填报6个专业志愿，并选择是否服从专业调剂。考生可在报名截止前修改志愿，逾期不得修改。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（三）注意事项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考生须对其提交申请材料的真实性、准确性、完整性和有效性负责，考生因不符合报考条件及相关要求，或由于报名材料不清、缺失、无效或虚假所带来的不利后果均由申请者本人承担。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Style w:val="6"/>
          <w:rFonts w:hint="eastAsia" w:ascii="Microsoft YaHei" w:hAnsi="Microsoft YaHei" w:eastAsia="Microsoft YaHei" w:cs="Microsoft YaHei"/>
          <w:i w:val="0"/>
          <w:iCs w:val="0"/>
          <w:caps w:val="0"/>
          <w:color w:val="000000"/>
          <w:spacing w:val="0"/>
          <w:sz w:val="16"/>
          <w:szCs w:val="16"/>
          <w:bdr w:val="none" w:color="auto" w:sz="0" w:space="0"/>
          <w:shd w:val="clear" w:fill="FFFFFF"/>
        </w:rPr>
        <w:t>四、选拔程序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（一）资格审核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学校组织专家对考生的报名材料进行初审，择优确定获得面试资格的考生名单，并于4月20日前通过学校本科招生网进行公示，考生可登录系统查看审核结果。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（二）面试考核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学校将对获得面试资格的考生进行远程面试考核。具体面试时间及有关事项，学校将通过邮件或电话形式通知考生。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（三）录取办法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学校将根据申请人的学测成绩和面试考核结果综合评价，择优确定拟录取考生名单。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学校将于5月15日前将拟录取名单上传至系统，系统将于5月15日统一公布拟录取名单。考生须于5月15日至19日期间登录系统查询本人录取情况，进行录取确认。逾期未确认的考生视为放弃录取资格，且不得参加征集志愿报名。考生确认后，学校将于8月初前向核准录取的考生寄发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Style w:val="6"/>
          <w:rFonts w:hint="eastAsia" w:ascii="Microsoft YaHei" w:hAnsi="Microsoft YaHei" w:eastAsia="Microsoft YaHei" w:cs="Microsoft YaHei"/>
          <w:i w:val="0"/>
          <w:iCs w:val="0"/>
          <w:caps w:val="0"/>
          <w:color w:val="000000"/>
          <w:spacing w:val="0"/>
          <w:sz w:val="16"/>
          <w:szCs w:val="16"/>
          <w:bdr w:val="none" w:color="auto" w:sz="0" w:space="0"/>
          <w:shd w:val="clear" w:fill="FFFFFF"/>
        </w:rPr>
        <w:t>五、入学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1.新生持西北农林科技大学《录取通知书》及有效证件，按通知书指定的时间来学校报到，因故不能按时报到者，应在报到日期前向学校本科生招生办公室请假，并获得批准。在规定时间内未报到注册且未请假者视为放弃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2. 新生入学报到时，所持出入境证件的有效期应与学习期限相适应。</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3.被录取的学生入学时，应缴纳学费和杂费，收费标准与大陆同专业学生标准一致。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4.新生入学后，学校将按照国家和学校有关规定进行入学资格复查，对于复查不合格学生，依照有关招生工作规定处理。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Style w:val="6"/>
          <w:rFonts w:hint="eastAsia" w:ascii="Microsoft YaHei" w:hAnsi="Microsoft YaHei" w:eastAsia="Microsoft YaHei" w:cs="Microsoft YaHei"/>
          <w:i w:val="0"/>
          <w:iCs w:val="0"/>
          <w:caps w:val="0"/>
          <w:color w:val="000000"/>
          <w:spacing w:val="0"/>
          <w:sz w:val="16"/>
          <w:szCs w:val="16"/>
          <w:bdr w:val="none" w:color="auto" w:sz="0" w:space="0"/>
          <w:shd w:val="clear" w:fill="FFFFFF"/>
        </w:rPr>
        <w:t>六、其他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1.学生在校期间，按照《普通高等学校招收和培养香港特别行政区、澳门特别行政区及台湾地区学生的规定》（教港澳台〔2016〕96号）和学校相关管理规定进行管理。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2.台湾学生可与祖国大陆学生同等申请学校各类奖学金，还可申请国家为台湾学生设立的专项奖学金。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3.联系方式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（1）西北农林科技大学本科生招生办公室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地点：陕西省杨凌农业高新技术产业示范区西农路22号西北农林科技大学本科生招生办公室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邮政编码：712100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电话（兼传真）：86-29-87092049（毛老师）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招生网址：https://zhshw.nwafu.edu.cn/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电子邮箱：zhaoshb@nwafu.edu.cn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（2）西北农林科技大学港澳台办公室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电话：86-29-87080185（王老师）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0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Microsoft YaHei" w:hAnsi="Microsoft YaHei" w:eastAsia="Microsoft YaHei" w:cs="Microsoft YaHei"/>
          <w:i w:val="0"/>
          <w:iCs w:val="0"/>
          <w:caps w:val="0"/>
          <w:color w:val="000000"/>
          <w:spacing w:val="0"/>
          <w:sz w:val="16"/>
          <w:szCs w:val="16"/>
          <w:bdr w:val="none" w:color="auto" w:sz="0" w:space="0"/>
          <w:shd w:val="clear" w:fill="FFFFFF"/>
        </w:rPr>
        <w:t>七、本简章由西北农林科技大学本科生招生办公室负责解释。</w:t>
      </w:r>
    </w:p>
    <w:p>
      <w:pPr>
        <w:rPr>
          <w:rFonts w:hint="eastAsia" w:eastAsiaTheme="minorEastAsia"/>
          <w:lang w:val="en-US" w:eastAsia="zh-CN"/>
        </w:rPr>
      </w:pPr>
      <w:r>
        <w:rPr>
          <w:rFonts w:hint="eastAsia"/>
          <w:lang w:val="en-US" w:eastAsia="zh-CN"/>
        </w:rPr>
        <w:t>网址：https://zhshw.nwsuaf.edu.cn/zszn/zszc/c71f44d8218e42848ac5b7863031722d.htm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42B5A2C"/>
    <w:rsid w:val="642B5A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2023-02-10T18:56:00Z</dcterms:created>
  <dc:creator>阿Co</dc:creator>
  <cp:lastModifiedBy>阿Co</cp:lastModifiedBy>
  <dcterms:modified xsi:type="dcterms:W3CDTF">2023-02-10T18:58:11Z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79A394AF1C18458BAF6E4A37F8C8F7F5</vt:lpwstr>
  </property>
</Properties>
</file>