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ascii="Microsoft YaHei" w:hAnsi="Microsoft YaHei" w:eastAsia="Microsoft YaHei" w:cs="Microsoft YaHei"/>
          <w:i w:val="0"/>
          <w:iCs w:val="0"/>
          <w:caps w:val="0"/>
          <w:color w:val="000000"/>
          <w:spacing w:val="0"/>
          <w:sz w:val="22"/>
          <w:szCs w:val="22"/>
          <w:shd w:val="clear" w:fill="FFFFFF"/>
        </w:rPr>
        <w:t>首都医科大学2023年依据台湾地区大学入学考试学科能力测试成绩招收台湾高中毕业生简章</w:t>
      </w:r>
      <w:r>
        <w:rPr>
          <w:rFonts w:ascii="Microsoft YaHei" w:hAnsi="Microsoft YaHei" w:eastAsia="Microsoft YaHei" w:cs="Microsoft YaHei"/>
          <w:i w:val="0"/>
          <w:iCs w:val="0"/>
          <w:caps w:val="0"/>
          <w:color w:val="000000"/>
          <w:spacing w:val="0"/>
          <w:sz w:val="22"/>
          <w:szCs w:val="22"/>
          <w:shd w:val="clear" w:fill="FFFFFF"/>
        </w:rPr>
        <w:br w:type="textWrapping"/>
      </w:r>
      <w:r>
        <w:drawing>
          <wp:inline distT="0" distB="0" distL="114300" distR="114300">
            <wp:extent cx="5269865" cy="1237615"/>
            <wp:effectExtent l="0" t="0" r="63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1237615"/>
                    </a:xfrm>
                    <a:prstGeom prst="rect">
                      <a:avLst/>
                    </a:prstGeom>
                    <a:noFill/>
                    <a:ln>
                      <a:noFill/>
                    </a:ln>
                  </pic:spPr>
                </pic:pic>
              </a:graphicData>
            </a:graphic>
          </wp:inline>
        </w:drawing>
      </w:r>
    </w:p>
    <w:p>
      <w:pPr>
        <w:rPr>
          <w:rFonts w:hint="eastAsia"/>
        </w:rPr>
      </w:pPr>
      <w:r>
        <w:rPr>
          <w:rFonts w:hint="eastAsia"/>
        </w:rPr>
        <w:t>二、报名资格</w:t>
      </w:r>
    </w:p>
    <w:p>
      <w:pPr>
        <w:rPr>
          <w:rFonts w:hint="eastAsia"/>
        </w:rPr>
      </w:pPr>
    </w:p>
    <w:p>
      <w:pPr>
        <w:rPr>
          <w:rFonts w:hint="eastAsia"/>
        </w:rPr>
      </w:pPr>
      <w:r>
        <w:rPr>
          <w:rFonts w:hint="eastAsia"/>
        </w:rPr>
        <w:t>1.身体健康，符合《普通高等学校招生体检工作指导意见》(教学[2003]3号)和医学专业健康标准。</w:t>
      </w:r>
    </w:p>
    <w:p>
      <w:pPr>
        <w:rPr>
          <w:rFonts w:hint="eastAsia"/>
        </w:rPr>
      </w:pP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3.参加2023年台湾地区大学入学考试学科能力测试，成绩要求为</w:t>
      </w:r>
      <w:bookmarkStart w:id="0" w:name="_GoBack"/>
      <w:r>
        <w:rPr>
          <w:rFonts w:hint="eastAsia"/>
        </w:rPr>
        <w:t>语文、英文、数学A、自然科目成绩达到“前标”</w:t>
      </w:r>
      <w:bookmarkEnd w:id="0"/>
      <w:r>
        <w:rPr>
          <w:rFonts w:hint="eastAsia"/>
        </w:rPr>
        <w:t>及以上。</w:t>
      </w:r>
    </w:p>
    <w:p>
      <w:pPr>
        <w:rPr>
          <w:rFonts w:hint="eastAsia"/>
        </w:rPr>
      </w:pPr>
    </w:p>
    <w:p>
      <w:pPr>
        <w:rPr>
          <w:rFonts w:hint="eastAsia"/>
        </w:rPr>
      </w:pPr>
      <w:r>
        <w:rPr>
          <w:rFonts w:hint="eastAsia"/>
        </w:rPr>
        <w:t>三、报名时间和方式</w:t>
      </w:r>
    </w:p>
    <w:p>
      <w:pPr>
        <w:rPr>
          <w:rFonts w:hint="eastAsia"/>
        </w:rPr>
      </w:pPr>
    </w:p>
    <w:p>
      <w:pPr>
        <w:rPr>
          <w:rFonts w:hint="eastAsia"/>
        </w:rPr>
      </w:pPr>
      <w:r>
        <w:rPr>
          <w:rFonts w:hint="eastAsia"/>
        </w:rPr>
        <w:t>报名时间：2023 年 3 月 1 日至 31 日。</w:t>
      </w:r>
    </w:p>
    <w:p>
      <w:pPr>
        <w:rPr>
          <w:rFonts w:hint="eastAsia"/>
        </w:rPr>
      </w:pPr>
    </w:p>
    <w:p>
      <w:pPr>
        <w:rPr>
          <w:rFonts w:hint="eastAsia"/>
        </w:rPr>
      </w:pPr>
      <w:r>
        <w:rPr>
          <w:rFonts w:hint="eastAsia"/>
        </w:rPr>
        <w:t>报名方式：考生登录祖国大陆普通高校依据台湾地区学测成 绩 招 收 台 湾 高 中 毕 业 生 系 统 （ 网 址 ：https://www.gatzs.com.cn/z/tw/）进行报名。考生须按照要求输入个人信息，上传个人证件、电子照片、学测成绩、考生诚信承诺书等基本材料，提交成绩查验授权书，近6个月内医院或体检中心出具的身体健康证明(常规体检项目，并附肝功能检查单)及当地警察局出具的无犯罪记录证明。报名截止前，考生可修改基本材料和其他材料。报名截止后，考生原则上不可修改基本材料。考生报名前应确认本人符合报名条件，考生应准确填写个人网上报名信息并提供真实材料。凡有弄虚作假者，一经查实即取消录取资格、入学资格或学籍。</w:t>
      </w:r>
    </w:p>
    <w:p>
      <w:pPr>
        <w:rPr>
          <w:rFonts w:hint="eastAsia"/>
        </w:rPr>
      </w:pPr>
    </w:p>
    <w:p>
      <w:pPr>
        <w:rPr>
          <w:rFonts w:hint="eastAsia"/>
        </w:rPr>
      </w:pPr>
      <w:r>
        <w:rPr>
          <w:rFonts w:hint="eastAsia"/>
        </w:rPr>
        <w:t>四、面试与录取</w:t>
      </w:r>
    </w:p>
    <w:p>
      <w:pPr>
        <w:rPr>
          <w:rFonts w:hint="eastAsia"/>
        </w:rPr>
      </w:pPr>
    </w:p>
    <w:p>
      <w:pPr>
        <w:rPr>
          <w:rFonts w:hint="eastAsia"/>
        </w:rPr>
      </w:pPr>
      <w:r>
        <w:rPr>
          <w:rFonts w:hint="eastAsia"/>
        </w:rPr>
        <w:t>1.学校负责审核申请人的报名资格。根据申请人提供的考生信息及材料，对申请人的报名资格进行初审，包括身份审核、学历审核及学测成绩审核等。考生应及时登录系统查看审核结果，系统显示需更正或补充材料的，应在规定的时间内更正或补充材料（基本材料不可修改），提交后及时查看审核结果，逾期提交不再受理。对于初审合格的申请人，学校计划在2023年5月初组织面试,面试具体时间及方式将另行通知。</w:t>
      </w:r>
    </w:p>
    <w:p>
      <w:pPr>
        <w:rPr>
          <w:rFonts w:hint="eastAsia"/>
        </w:rPr>
      </w:pPr>
    </w:p>
    <w:p>
      <w:pPr>
        <w:rPr>
          <w:rFonts w:hint="eastAsia"/>
        </w:rPr>
      </w:pPr>
      <w:r>
        <w:rPr>
          <w:rFonts w:hint="eastAsia"/>
        </w:rPr>
        <w:t>2.学校结合申请人的申请材料及面试结果，依据招生人数，择优录取。</w:t>
      </w:r>
    </w:p>
    <w:p>
      <w:pPr>
        <w:rPr>
          <w:rFonts w:hint="eastAsia"/>
        </w:rPr>
      </w:pPr>
    </w:p>
    <w:p>
      <w:pPr>
        <w:rPr>
          <w:rFonts w:hint="eastAsia"/>
        </w:rPr>
      </w:pPr>
      <w:r>
        <w:rPr>
          <w:rFonts w:hint="eastAsia"/>
        </w:rPr>
        <w:t>3.拟录取名单将于5月15日在报名系统内统一公布，考生须于5月15日至19日期间登录系统查询本人录取情况，进行录取确认。逾期未确认的考生视为放弃录取资格，且不得参加征集志愿报名。考生确认后，学校拟于2023年7月份以快递方式将《首都医科大学录取通知书》等材料寄送录取学生本人。</w:t>
      </w:r>
    </w:p>
    <w:p>
      <w:pPr>
        <w:rPr>
          <w:rFonts w:hint="eastAsia"/>
        </w:rPr>
      </w:pPr>
    </w:p>
    <w:p>
      <w:pPr>
        <w:rPr>
          <w:rFonts w:hint="eastAsia"/>
        </w:rPr>
      </w:pPr>
      <w:r>
        <w:rPr>
          <w:rFonts w:hint="eastAsia"/>
        </w:rPr>
        <w:t>4.如学校需征集志愿，相应时间安排以报名系统规定为准。</w:t>
      </w:r>
    </w:p>
    <w:p>
      <w:pPr>
        <w:rPr>
          <w:rFonts w:hint="eastAsia"/>
        </w:rPr>
      </w:pPr>
    </w:p>
    <w:p>
      <w:pPr>
        <w:rPr>
          <w:rFonts w:hint="eastAsia"/>
        </w:rPr>
      </w:pPr>
      <w:r>
        <w:rPr>
          <w:rFonts w:hint="eastAsia"/>
        </w:rPr>
        <w:t>五、考核、培养与学籍管理</w:t>
      </w:r>
    </w:p>
    <w:p>
      <w:pPr>
        <w:rPr>
          <w:rFonts w:hint="eastAsia"/>
        </w:rPr>
      </w:pPr>
    </w:p>
    <w:p>
      <w:pPr>
        <w:rPr>
          <w:rFonts w:hint="eastAsia"/>
        </w:rPr>
      </w:pPr>
      <w:r>
        <w:rPr>
          <w:rFonts w:hint="eastAsia"/>
        </w:rPr>
        <w:t>1.台湾地区“学测”学生的培养、考核标准与内地生同等要求，需完成其所在专业教学计划，并遵守首都医科大学学生学籍管理等相关规定。</w:t>
      </w:r>
    </w:p>
    <w:p>
      <w:pPr>
        <w:rPr>
          <w:rFonts w:hint="eastAsia"/>
        </w:rPr>
      </w:pPr>
    </w:p>
    <w:p>
      <w:pPr>
        <w:numPr>
          <w:ilvl w:val="0"/>
          <w:numId w:val="1"/>
        </w:numPr>
        <w:rPr>
          <w:rFonts w:hint="eastAsia"/>
        </w:rPr>
      </w:pPr>
      <w:r>
        <w:rPr>
          <w:rFonts w:hint="eastAsia"/>
        </w:rPr>
        <w:t>台湾地区“学测”学生修业期满，成绩合格，并遵守我校学生管理规定者颁发发毕业证书；符合《中华人民共和国学位条例》的规定者，授予学士学位；不合格者，只颁发结业证书或肄业证书。</w:t>
      </w:r>
    </w:p>
    <w:p>
      <w:pPr>
        <w:numPr>
          <w:numId w:val="0"/>
        </w:numPr>
      </w:pPr>
      <w:r>
        <w:drawing>
          <wp:inline distT="0" distB="0" distL="114300" distR="114300">
            <wp:extent cx="5267960" cy="2250440"/>
            <wp:effectExtent l="0" t="0" r="254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7960" cy="2250440"/>
                    </a:xfrm>
                    <a:prstGeom prst="rect">
                      <a:avLst/>
                    </a:prstGeom>
                    <a:noFill/>
                    <a:ln>
                      <a:noFill/>
                    </a:ln>
                  </pic:spPr>
                </pic:pic>
              </a:graphicData>
            </a:graphic>
          </wp:inline>
        </w:drawing>
      </w:r>
    </w:p>
    <w:p>
      <w:pPr>
        <w:numPr>
          <w:numId w:val="0"/>
        </w:numPr>
        <w:rPr>
          <w:rFonts w:hint="eastAsia"/>
        </w:rPr>
      </w:pPr>
      <w:r>
        <w:rPr>
          <w:rFonts w:hint="eastAsia"/>
        </w:rPr>
        <w:t>七、联系方式</w:t>
      </w:r>
    </w:p>
    <w:p>
      <w:pPr>
        <w:numPr>
          <w:numId w:val="0"/>
        </w:numPr>
        <w:rPr>
          <w:rFonts w:hint="eastAsia"/>
        </w:rPr>
      </w:pPr>
      <w:r>
        <w:rPr>
          <w:rFonts w:hint="eastAsia"/>
        </w:rPr>
        <w:t>通讯地址:中国北京市丰台区右安门外西头条10号</w:t>
      </w:r>
    </w:p>
    <w:p>
      <w:pPr>
        <w:numPr>
          <w:numId w:val="0"/>
        </w:numPr>
        <w:rPr>
          <w:rFonts w:hint="eastAsia"/>
        </w:rPr>
      </w:pPr>
      <w:r>
        <w:rPr>
          <w:rFonts w:hint="eastAsia"/>
        </w:rPr>
        <w:t>邮政编码:100069</w:t>
      </w:r>
    </w:p>
    <w:p>
      <w:pPr>
        <w:numPr>
          <w:numId w:val="0"/>
        </w:numPr>
        <w:rPr>
          <w:rFonts w:hint="eastAsia"/>
        </w:rPr>
      </w:pPr>
      <w:r>
        <w:rPr>
          <w:rFonts w:hint="eastAsia"/>
        </w:rPr>
        <w:t>招生网址:http://zhsh.ccmu.edu.cn/</w:t>
      </w:r>
    </w:p>
    <w:p>
      <w:pPr>
        <w:numPr>
          <w:numId w:val="0"/>
        </w:numPr>
        <w:rPr>
          <w:rFonts w:hint="eastAsia"/>
        </w:rPr>
      </w:pPr>
      <w:r>
        <w:rPr>
          <w:rFonts w:hint="eastAsia"/>
        </w:rPr>
        <w:t>咨询部门:首都医科大学教务处招生办公室</w:t>
      </w:r>
    </w:p>
    <w:p>
      <w:pPr>
        <w:numPr>
          <w:numId w:val="0"/>
        </w:numPr>
        <w:rPr>
          <w:rFonts w:hint="eastAsia"/>
        </w:rPr>
      </w:pPr>
      <w:r>
        <w:rPr>
          <w:rFonts w:hint="eastAsia"/>
        </w:rPr>
        <w:t>咨询电话:86-10-83911084</w:t>
      </w:r>
    </w:p>
    <w:p>
      <w:pPr>
        <w:numPr>
          <w:numId w:val="0"/>
        </w:numPr>
        <w:rPr>
          <w:rFonts w:hint="eastAsia"/>
        </w:rPr>
      </w:pPr>
      <w:r>
        <w:rPr>
          <w:rFonts w:hint="eastAsia"/>
        </w:rPr>
        <w:t>传真:86-10-83911085</w:t>
      </w:r>
    </w:p>
    <w:p>
      <w:pPr>
        <w:numPr>
          <w:numId w:val="0"/>
        </w:numPr>
        <w:rPr>
          <w:rFonts w:hint="eastAsia"/>
        </w:rPr>
      </w:pPr>
      <w:r>
        <w:rPr>
          <w:rFonts w:hint="eastAsia"/>
        </w:rPr>
        <w:t>邮箱:zhaoban@ccmu.edu.cn</w:t>
      </w:r>
    </w:p>
    <w:p>
      <w:pPr>
        <w:numPr>
          <w:numId w:val="0"/>
        </w:numPr>
        <w:rPr>
          <w:rFonts w:hint="eastAsia"/>
        </w:rPr>
      </w:pPr>
    </w:p>
    <w:p>
      <w:pPr>
        <w:numPr>
          <w:numId w:val="0"/>
        </w:numPr>
        <w:rPr>
          <w:rFonts w:hint="eastAsia"/>
        </w:rPr>
      </w:pPr>
      <w:r>
        <w:rPr>
          <w:rFonts w:hint="eastAsia"/>
        </w:rPr>
        <w:t>首都医科大学港澳台事务办公室联系电话 86-10-83950617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53CD87"/>
    <w:multiLevelType w:val="singleLevel"/>
    <w:tmpl w:val="0953CD8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9E17D34"/>
    <w:rsid w:val="49E17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1</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2023-01-30T16:22:00Z</dcterms:created>
  <dc:creator>阿Co</dc:creator>
  <cp:lastModifiedBy>阿Co</cp:lastModifiedBy>
  <dcterms:modified xsi:type="dcterms:W3CDTF">2023-01-30T16:24:18Z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2B1B0EDBE8EF4DFCA1FA36C3F87F411A</vt:lpwstr>
  </property>
</Properties>
</file>