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0"/>
        <w:jc w:val="center"/>
        <w:rPr>
          <w:rFonts w:ascii="Microsoft YaHei" w:hAnsi="Microsoft YaHei" w:eastAsia="Microsoft YaHei" w:cs="Microsoft YaHei"/>
          <w:b/>
          <w:bCs/>
          <w:i w:val="0"/>
          <w:iCs w:val="0"/>
          <w:caps w:val="0"/>
          <w:color w:val="182880"/>
          <w:spacing w:val="0"/>
          <w:sz w:val="22"/>
          <w:szCs w:val="22"/>
        </w:rPr>
      </w:pPr>
      <w: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182880"/>
          <w:spacing w:val="0"/>
          <w:sz w:val="22"/>
          <w:szCs w:val="22"/>
          <w:bdr w:val="none" w:color="auto" w:sz="0" w:space="0"/>
          <w:shd w:val="clear" w:fill="FFFFFF"/>
        </w:rPr>
        <w:t>南京医科大学2022年免试招收台湾高中毕业生招生简章</w:t>
      </w:r>
    </w:p>
    <w:p>
      <w:pPr>
        <w:rPr>
          <w:rFonts w:hint="eastAsia"/>
        </w:rPr>
      </w:pPr>
      <w:r>
        <w:rPr>
          <w:rFonts w:hint="eastAsia"/>
        </w:rPr>
        <w:t>对申请者要求</w:t>
      </w:r>
    </w:p>
    <w:p>
      <w:pPr>
        <w:rPr>
          <w:rFonts w:hint="eastAsia"/>
        </w:rPr>
      </w:pPr>
      <w:r>
        <w:rPr>
          <w:rFonts w:hint="eastAsia"/>
        </w:rPr>
        <w:t>1. 品行端正，身体健康；</w:t>
      </w:r>
    </w:p>
    <w:p>
      <w:pPr>
        <w:rPr>
          <w:rFonts w:hint="eastAsia"/>
        </w:rPr>
      </w:pPr>
      <w:r>
        <w:rPr>
          <w:rFonts w:hint="eastAsia"/>
        </w:rPr>
        <w:t>2. 持有合法有效的《台湾居民居住证》或《台湾居民来往大陆通行证》；</w:t>
      </w:r>
    </w:p>
    <w:p>
      <w:pPr>
        <w:rPr>
          <w:rFonts w:hint="eastAsia"/>
        </w:rPr>
      </w:pPr>
      <w:r>
        <w:rPr>
          <w:rFonts w:hint="eastAsia"/>
        </w:rPr>
        <w:t>3. 持有在台湾居住的有效身份证明；</w:t>
      </w:r>
    </w:p>
    <w:p>
      <w:pPr>
        <w:rPr>
          <w:rFonts w:hint="eastAsia"/>
        </w:rPr>
      </w:pPr>
      <w:r>
        <w:rPr>
          <w:rFonts w:hint="eastAsia"/>
        </w:rPr>
        <w:t>4. 参加2022年台湾地区“学测”并获得相应成绩的高中毕业生；</w:t>
      </w:r>
    </w:p>
    <w:p>
      <w:pPr>
        <w:rPr>
          <w:rFonts w:hint="eastAsia"/>
        </w:rPr>
      </w:pPr>
      <w:r>
        <w:rPr>
          <w:rFonts w:hint="eastAsia"/>
        </w:rPr>
        <w:t>5. 凡通过台湾学测成绩申请就读我校的台湾考生，应同意本校经由教育部考试中心向台湾大学入学考试中心查验、核准考生基本资料及学科能力测验相关档案资料并提交授权委托书；</w:t>
      </w:r>
    </w:p>
    <w:p>
      <w:pPr>
        <w:rPr>
          <w:rFonts w:hint="eastAsia"/>
        </w:rPr>
      </w:pPr>
      <w:r>
        <w:rPr>
          <w:rFonts w:hint="eastAsia"/>
        </w:rPr>
        <w:t>6. 根据教育部、卫生部、中国残疾人联合会制定的文件《普通高等学校招生体检工作指导意见》（教学[2003]3号），医学类各专业、生物科学类专业、生物医学工程类专业色盲、色弱考生不予录取。</w:t>
      </w:r>
    </w:p>
    <w:p>
      <w:pPr>
        <w:rPr>
          <w:rFonts w:hint="eastAsia"/>
        </w:rPr>
      </w:pPr>
    </w:p>
    <w:p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招生专业及具体学测成绩要求</w:t>
      </w:r>
    </w:p>
    <w:p>
      <w:pPr>
        <w:numPr>
          <w:numId w:val="0"/>
        </w:numPr>
      </w:pPr>
      <w:r>
        <w:drawing>
          <wp:inline distT="0" distB="0" distL="114300" distR="114300">
            <wp:extent cx="5213350" cy="2101850"/>
            <wp:effectExtent l="0" t="0" r="6350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13350" cy="210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四、报名时间及方式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1. 报名时间：2022年3月1日至31日。</w:t>
      </w: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2. 报名方式：符合条件的考生请登陆祖国（大陆）普通高校依据台湾地区学测成绩招收台湾高中毕业生报名系统（网址：https://www.gatzs.com.cn/z/tw/）进行报名。考生须按照要求输入个人信息，上传个人证件、电子照片、学测成绩、考生诚信承诺书等基本材料，提交成绩查验授权书及其他能够体现考生能力水平的相关证明材料。报名截止后，考生原则上不可修改基本材料。考生应准确填写个人网上报名信息并提供真实材料。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五、考核及录取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1. 学校根据申请人报名材料进行初选，在2022年4月份通知初选合格的申请人参加面试（具体面试形式届时提前告知）。</w:t>
      </w: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2. 我校将根据考生的学测成绩和考核情况择优录取，于5月15日在系统中公布拟录取名单。考生须于5月15日至19日期间登录系统查询本人录取情况，进行录取确认。逾期未确认的考生视为放弃录取资格，且不得参加征集志愿报名。</w:t>
      </w: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3. 学校于2022年7月份统一发放录取通知书。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六、入学相关要求</w:t>
      </w: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1. 录取学生须持《南京医科大学录取通知书》并按照通知书上指定时间到校报到注册，因故不能按时报到者，须提前向学校请假并获准。在规定时间内未经批准而未报到注册者，学校将取消其入学资格。</w:t>
      </w: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2. 入学报到时，录取学生须提供所有“报名材料（含附件）”原件。学校将核查学生入学资格并组织新生体检。凡不符合录取条件或弄虚作假者，学校将取消其入学资格。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七、有关说明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1. 学校通过南京医科大学官网http://www.njmu.edu.cn“通知公告”栏目以及祖国（大陆）普通高校依据台湾地区学测成绩招收台湾高中毕业生报名系统（网址：https://www.gatzs.com.cn/z/tw/）发布本次招生信息，包括面试信息及最终录取名单。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2. 各专业具体招生人数视申请者人数和水平确定。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3. 各招生专业介绍请访问 https://zs.njmu.edu.cn/3430/list1.htm。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4. 港澳台侨学生与内地（祖国大陆）学生同住、同班上课。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5. 港澳台侨学生与内地（祖国大陆）学费及住宿费</w:t>
      </w: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学费：7480元/生•学年（临床医学、口腔医学专业）</w:t>
      </w: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6800元/生•学年（预防医学、临床药学、药学、护理学专业）</w:t>
      </w: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 xml:space="preserve">住宿费：800-1500元/生•学年  </w:t>
      </w: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6. 港澳台侨学生在读期间可根据自身表现申请教育部、江苏省及南京医科大学相关奖学金。</w:t>
      </w: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7. 为使台湾学测生招生选拔工作公平、公正，学校监察部门全程参与监督台湾学测生招生工作。</w:t>
      </w: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8. 本招生简章由南京医科大学港澳台办公室负责解释。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八、联系方式</w:t>
      </w: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1.  地址：江苏省南京市江宁区龙眠大道101号（邮编211166）</w:t>
      </w: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2.  咨询部门：南京医科大学港澳台办公室</w:t>
      </w: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3.  邮箱：gatzs@njmu.edu.cn</w:t>
      </w: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4.  咨询电话：+86-25-86868139（咨询时间：工作日8:30-12:00、13:30-</w:t>
      </w:r>
      <w:bookmarkStart w:id="0" w:name="_GoBack"/>
      <w:bookmarkEnd w:id="0"/>
      <w:r>
        <w:rPr>
          <w:rFonts w:hint="eastAsia"/>
        </w:rPr>
        <w:t>17:00）</w:t>
      </w: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 xml:space="preserve">5.  招生监督电话：+86-25-86869060 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港澳台办公室</w:t>
      </w:r>
    </w:p>
    <w:p>
      <w:pPr>
        <w:numPr>
          <w:numId w:val="0"/>
        </w:numPr>
        <w:rPr>
          <w:rFonts w:hint="eastAsia" w:eastAsiaTheme="minorEastAsia"/>
          <w:lang w:val="en-US" w:eastAsia="zh-CN"/>
        </w:rPr>
      </w:pPr>
      <w:r>
        <w:rPr>
          <w:rFonts w:hint="eastAsia"/>
        </w:rPr>
        <w:t>2022年2月23日</w:t>
      </w:r>
      <w:r>
        <w:rPr>
          <w:rFonts w:hint="eastAsia"/>
        </w:rPr>
        <w:br w:type="textWrapping"/>
      </w:r>
      <w:r>
        <w:rPr>
          <w:rFonts w:hint="eastAsia"/>
          <w:lang w:val="en-US" w:eastAsia="zh-CN"/>
        </w:rPr>
        <w:t>网址：https://www.njmu.edu.cn/2022/0224/c607a210759/page.htm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5EA3DB4"/>
    <w:multiLevelType w:val="singleLevel"/>
    <w:tmpl w:val="35EA3DB4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2C75F2C"/>
    <w:rsid w:val="62C75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44"/>
      <w:sz w:val="48"/>
      <w:szCs w:val="48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62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2022-02-24T08:42:00Z</dcterms:created>
  <dc:creator>阿Co</dc:creator>
  <cp:lastModifiedBy>阿Co</cp:lastModifiedBy>
  <dcterms:modified xsi:type="dcterms:W3CDTF">2022-02-24T09:44:55Z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066600569B7249CEA38F0974F3A3E3AA</vt:lpwstr>
  </property>
</Properties>
</file>