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val="0"/>
          <w:bCs w:val="0"/>
          <w:i w:val="0"/>
          <w:iCs w:val="0"/>
          <w:caps w:val="0"/>
          <w:color w:val="666666"/>
          <w:spacing w:val="0"/>
          <w:sz w:val="16"/>
          <w:szCs w:val="16"/>
          <w:shd w:val="clear" w:fill="FFFFFF"/>
        </w:rPr>
      </w:pPr>
      <w:r>
        <w:rPr>
          <w:rFonts w:ascii="Microsoft YaHei" w:hAnsi="Microsoft YaHei" w:eastAsia="Microsoft YaHei" w:cs="Microsoft YaHei"/>
          <w:b w:val="0"/>
          <w:bCs w:val="0"/>
          <w:i w:val="0"/>
          <w:iCs w:val="0"/>
          <w:caps w:val="0"/>
          <w:color w:val="666666"/>
          <w:spacing w:val="0"/>
          <w:sz w:val="16"/>
          <w:szCs w:val="16"/>
          <w:shd w:val="clear" w:fill="FFFFFF"/>
        </w:rPr>
        <w:t>2022年福建师范大学依据台湾地区大学入学考试学科能力测试成绩招收台湾学生简章</w:t>
      </w: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一、招生人数和专业</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2022年招生计划为50名（各专业计划打通使用），后续将视报考生源情况调整。申请人可在公布的招生专业目录中选择6个专业作为专业志愿，招生专业详见《福建师范大学2022年招收台湾高中毕业生专业一览表》（见附表）</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二、申请资格</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 xml:space="preserve">    （一）持有《台湾居民居住证》或《台湾居民来往大陆通行证》及在台湾居住的有效身份证明。考生所持证件须与考生本人信息一致，且在有效期内。</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（二）参加台湾地区2022年大学入学考试学科能力测验（简称“学测”），</w:t>
      </w:r>
      <w:bookmarkStart w:id="0" w:name="_GoBack"/>
      <w:r>
        <w:rPr>
          <w:rFonts w:hint="eastAsia" w:ascii="Microsoft YaHei" w:hAnsi="Microsoft YaHei" w:eastAsia="Microsoft YaHei" w:cs="Microsoft YaHei"/>
          <w:b w:val="0"/>
          <w:bCs w:val="0"/>
          <w:i w:val="0"/>
          <w:iCs w:val="0"/>
          <w:caps w:val="0"/>
          <w:color w:val="666666"/>
          <w:spacing w:val="0"/>
          <w:sz w:val="16"/>
          <w:szCs w:val="16"/>
          <w:shd w:val="clear" w:fill="FFFFFF"/>
        </w:rPr>
        <w:t>语文、数学A/B、英文考试科目中任何一科成绩达到均标及以上</w:t>
      </w:r>
      <w:bookmarkEnd w:id="0"/>
      <w:r>
        <w:rPr>
          <w:rFonts w:hint="eastAsia" w:ascii="Microsoft YaHei" w:hAnsi="Microsoft YaHei" w:eastAsia="Microsoft YaHei" w:cs="Microsoft YaHei"/>
          <w:b w:val="0"/>
          <w:bCs w:val="0"/>
          <w:i w:val="0"/>
          <w:iCs w:val="0"/>
          <w:caps w:val="0"/>
          <w:color w:val="666666"/>
          <w:spacing w:val="0"/>
          <w:sz w:val="16"/>
          <w:szCs w:val="16"/>
          <w:shd w:val="clear" w:fill="FFFFFF"/>
        </w:rPr>
        <w:t>的台湾高中应届毕业生。</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（三）品行端正，身体健康。</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三、申请时间和方式</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（一）申请时间：2022年3月1日至31日。</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（二）申请方式</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1.符合条件的申请者登录祖国（大陆）普通高校依据台湾地区学测成绩招收台湾高中毕业生报名系统（网址：www.gatzs.com.cn/z/tw）进行报名。按要求输入信息，上传个人证件、电子照片、学测成绩、考生诚信承诺书等基本材料，提交成绩查验授权书等。系统报名不收取费用。</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2.在系统报名的同时，考生需将所有上传报名系统的材料发送电子版至我校邮箱271448018@qq.com，并在邮件中说明所报专业。</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3. 考生因不符合报考条件及相关要求、填报信息错误或填报虚假信息造成的一切后果，由考生本人承担。</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 xml:space="preserve"> (三)审核及面试</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2022年4月1日至5月14日，我校将对申请人报名资格和报名材料进行审核，并通过邮件或电话等形式通知学生面试时间和形式。</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(四)录取</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学校根据申请人“学测”成绩、面试成绩及综合情况等进行评定，择优录取，并5月15日之前公布拟录取名单。考生须于5月15日至19日期间登录系统查询本人录取情况，进行录取确认。逾期未确认的考生视为放弃录取资格，且不得参加征集志愿报名。</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（五）征集志愿及补录</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如我校未完成招生计划将通过征集志愿进行补录。我校将于5月20日设置征集志愿招生专业目录和招生要求。</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考生于5月21日至31日期间进行报名。首轮已报名的考生无需重新注册，填报志愿、提交高校要求的其他材料即可。</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我校将于6月1日至20日期间开展审核、考核及录取工作，6月21日前将公布征集志愿拟录取名单。</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考生须于6月21日至25日期间登录系统查询本人录取情况，进行录取确认。逾期未确认的考生视为放弃录取资格。</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四、收费标准</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被我校录取的台湾高中毕业生入学注册时，应按照学校规定缴纳学费、住宿费和杂费等，收费标准与祖国大陆学生相同。</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五、入学及在校管理</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1.被我校录取的学生请按照录取通知书规定的时间到学校报到，具体事宜请参考连同录取通知书一起寄送的《新生入学须知》。录取通知书将于7月底寄出。</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2.新生入校后须进行入学资格审查，凡不符合报名、录取条件或弄虚作假者，将被取消入学资格。</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3.台湾地区学生的教育和管理按照《普通高等学校招收和培养香港特别行政区、澳门特别行政区及台湾地区学生的规定》（教港澳台〔2016〕96号）执行。</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六、奖学金制度</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台湾地区学生在读期间可申请教育部、福建省政府台湾学生奖学金。</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七、学历证书及证书种类</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本科学习期满，修完规定课程和学分，成绩合格者颁发福建师范大学本科毕业证书;达到福建师范大学学位授予标准者颁发福建师范大学学士学位证书。</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八、联系方式</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招生部门：福建师范大学海外教育学院</w:t>
      </w: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学校地址：中国福建省福州市闽侯上街学府南路8号</w:t>
      </w: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学校网址：www.fjnu.edu.cn</w:t>
      </w: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招生网：iccs.fjnu.edu.cn</w:t>
      </w: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电子信箱：271448018@qq.com（王老师）</w:t>
      </w: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电话： +86-591-83465026</w:t>
      </w:r>
    </w:p>
    <w:p>
      <w:pPr>
        <w:rPr>
          <w:rFonts w:hint="eastAsia" w:ascii="Microsoft YaHei" w:hAnsi="Microsoft YaHei" w:eastAsia="Microsoft YaHei" w:cs="Microsoft YaHei"/>
          <w:b w:val="0"/>
          <w:bCs w:val="0"/>
          <w:i w:val="0"/>
          <w:iCs w:val="0"/>
          <w:caps w:val="0"/>
          <w:color w:val="666666"/>
          <w:spacing w:val="0"/>
          <w:sz w:val="16"/>
          <w:szCs w:val="16"/>
          <w:shd w:val="clear" w:fill="FFFFFF"/>
        </w:rPr>
      </w:pPr>
      <w:r>
        <w:rPr>
          <w:rFonts w:hint="eastAsia" w:ascii="Microsoft YaHei" w:hAnsi="Microsoft YaHei" w:eastAsia="Microsoft YaHei" w:cs="Microsoft YaHei"/>
          <w:b w:val="0"/>
          <w:bCs w:val="0"/>
          <w:i w:val="0"/>
          <w:iCs w:val="0"/>
          <w:caps w:val="0"/>
          <w:color w:val="666666"/>
          <w:spacing w:val="0"/>
          <w:sz w:val="16"/>
          <w:szCs w:val="16"/>
          <w:shd w:val="clear" w:fill="FFFFFF"/>
        </w:rPr>
        <w:t>本简章内容如与上级教育主管部门招生规定不一致时，以上级教育主管部门规定为准。</w:t>
      </w: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rPr>
      </w:pPr>
    </w:p>
    <w:p>
      <w:pPr>
        <w:rPr>
          <w:rFonts w:hint="eastAsia" w:ascii="Microsoft YaHei" w:hAnsi="Microsoft YaHei" w:eastAsia="Microsoft YaHei" w:cs="Microsoft YaHei"/>
          <w:b w:val="0"/>
          <w:bCs w:val="0"/>
          <w:i w:val="0"/>
          <w:iCs w:val="0"/>
          <w:caps w:val="0"/>
          <w:color w:val="666666"/>
          <w:spacing w:val="0"/>
          <w:sz w:val="16"/>
          <w:szCs w:val="16"/>
          <w:shd w:val="clear" w:fill="FFFFFF"/>
          <w:lang w:val="en-US" w:eastAsia="zh-CN"/>
        </w:rPr>
      </w:pPr>
      <w:r>
        <w:rPr>
          <w:rFonts w:hint="eastAsia" w:ascii="Microsoft YaHei" w:hAnsi="Microsoft YaHei" w:eastAsia="Microsoft YaHei" w:cs="Microsoft YaHei"/>
          <w:b w:val="0"/>
          <w:bCs w:val="0"/>
          <w:i w:val="0"/>
          <w:iCs w:val="0"/>
          <w:caps w:val="0"/>
          <w:color w:val="666666"/>
          <w:spacing w:val="0"/>
          <w:sz w:val="16"/>
          <w:szCs w:val="16"/>
          <w:shd w:val="clear" w:fill="FFFFFF"/>
          <w:lang w:val="en-US" w:eastAsia="zh-CN"/>
        </w:rPr>
        <w:t>网址：http://iccs.fjnu.edu.cn/ca/9f/c6602a314015/page.htm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632D83"/>
    <w:rsid w:val="06632D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2022-02-24T16:03:00Z</dcterms:created>
  <dc:creator>阿Co</dc:creator>
  <cp:lastModifiedBy>阿Co</cp:lastModifiedBy>
  <dcterms:modified xsi:type="dcterms:W3CDTF">2022-02-24T16:06:13Z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B4C566C4B34741E7B6EF5B1CBB041DD9</vt:lpwstr>
  </property>
</Properties>
</file>