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val="0"/>
        <w:spacing w:before="0" w:beforeAutospacing="0" w:after="0" w:afterAutospacing="0" w:line="240" w:lineRule="auto"/>
        <w:ind w:left="0" w:right="0" w:firstLine="0"/>
        <w:jc w:val="center"/>
        <w:textAlignment w:val="auto"/>
        <w:rPr>
          <w:rFonts w:ascii="Microsoft YaHei" w:hAnsi="Microsoft YaHei" w:eastAsia="Microsoft YaHei" w:cs="Microsoft YaHei"/>
          <w:b w:val="0"/>
          <w:bCs w:val="0"/>
          <w:i w:val="0"/>
          <w:iCs w:val="0"/>
          <w:caps w:val="0"/>
          <w:color w:val="228AD4"/>
          <w:spacing w:val="0"/>
          <w:sz w:val="30"/>
          <w:szCs w:val="30"/>
        </w:rPr>
      </w:pPr>
      <w:r>
        <w:rPr>
          <w:rFonts w:hint="eastAsia" w:ascii="Microsoft YaHei" w:hAnsi="Microsoft YaHei" w:eastAsia="Microsoft YaHei" w:cs="Microsoft YaHei"/>
          <w:b w:val="0"/>
          <w:bCs w:val="0"/>
          <w:i w:val="0"/>
          <w:iCs w:val="0"/>
          <w:caps w:val="0"/>
          <w:color w:val="228AD4"/>
          <w:spacing w:val="0"/>
          <w:sz w:val="30"/>
          <w:szCs w:val="30"/>
          <w:bdr w:val="none" w:color="auto" w:sz="0" w:space="0"/>
        </w:rPr>
        <w:t>山东中医药大学2022年依据台湾地区大学入学考试学科能力测试成绩招收台湾高中毕业生简章</w:t>
      </w:r>
    </w:p>
    <w:p>
      <w:pPr>
        <w:rPr>
          <w:rFonts w:hint="eastAsia"/>
        </w:rPr>
      </w:pPr>
      <w:r>
        <w:rPr>
          <w:rFonts w:hint="eastAsia"/>
        </w:rPr>
        <w:t>二、报名条件</w:t>
      </w:r>
    </w:p>
    <w:p>
      <w:pPr>
        <w:rPr>
          <w:rFonts w:hint="eastAsia"/>
        </w:rPr>
      </w:pPr>
    </w:p>
    <w:p>
      <w:pPr>
        <w:rPr>
          <w:rFonts w:hint="eastAsia"/>
        </w:rPr>
      </w:pPr>
      <w:r>
        <w:rPr>
          <w:rFonts w:hint="eastAsia"/>
        </w:rPr>
        <w:t>1.具有《台湾居民居住证》或《台湾居民来往大陆通行证》、以及在台湾居住的有效身份证明。考生所持证件须与考生本人信息一致，且在有效期之内。</w:t>
      </w:r>
    </w:p>
    <w:p>
      <w:pPr>
        <w:rPr>
          <w:rFonts w:hint="eastAsia"/>
        </w:rPr>
      </w:pPr>
    </w:p>
    <w:p>
      <w:pPr>
        <w:rPr>
          <w:rFonts w:hint="eastAsia"/>
        </w:rPr>
      </w:pPr>
      <w:r>
        <w:rPr>
          <w:rFonts w:hint="eastAsia"/>
        </w:rPr>
        <w:t>2.参加台湾地区2022年大学入学考试学科能力测验（简称“学测”）,且学测成绩在语文、数学A/B（详见招生专业说明）、英文考试科目中任意一科达到均标级以上的台湾高中毕业生。</w:t>
      </w:r>
    </w:p>
    <w:p>
      <w:pPr>
        <w:rPr>
          <w:rFonts w:hint="eastAsia"/>
        </w:rPr>
      </w:pPr>
    </w:p>
    <w:p>
      <w:pPr>
        <w:rPr>
          <w:rFonts w:hint="eastAsia"/>
        </w:rPr>
      </w:pPr>
      <w:r>
        <w:rPr>
          <w:rFonts w:hint="eastAsia"/>
        </w:rPr>
        <w:t>3.热爱祖国，品行端正，身心健康，学习成绩优秀。</w:t>
      </w:r>
    </w:p>
    <w:p>
      <w:pPr>
        <w:rPr>
          <w:rFonts w:hint="eastAsia"/>
        </w:rPr>
      </w:pPr>
    </w:p>
    <w:p>
      <w:pPr>
        <w:rPr>
          <w:rFonts w:hint="eastAsia"/>
        </w:rPr>
      </w:pPr>
      <w:r>
        <w:rPr>
          <w:rFonts w:hint="eastAsia"/>
        </w:rPr>
        <w:t>4.专业限制特别说明：根据教育部、卫生部、中国残疾人联合会制定的文件《普通高等学校招生体检工作指导意见》（教学〔2003〕3号），轻度色觉异常(俗称色弱)和色觉异常Ⅱ度(俗称色盲)不能录取的专业：以颜色波长作为严格技术标准的中医学、针灸推拿学、护理学、中药学、应用心理学等专业。</w:t>
      </w:r>
    </w:p>
    <w:p>
      <w:pPr>
        <w:rPr>
          <w:rFonts w:hint="eastAsia"/>
        </w:rPr>
      </w:pPr>
    </w:p>
    <w:p>
      <w:pPr>
        <w:rPr>
          <w:rFonts w:hint="eastAsia"/>
        </w:rPr>
      </w:pPr>
      <w:r>
        <w:rPr>
          <w:rFonts w:hint="eastAsia"/>
        </w:rPr>
        <w:t>三、招生计划及招生专业</w:t>
      </w:r>
    </w:p>
    <w:p>
      <w:pPr>
        <w:rPr>
          <w:rFonts w:hint="eastAsia"/>
        </w:rPr>
      </w:pPr>
    </w:p>
    <w:p>
      <w:pPr>
        <w:rPr>
          <w:rFonts w:hint="eastAsia"/>
        </w:rPr>
      </w:pPr>
      <w:r>
        <w:rPr>
          <w:rFonts w:hint="eastAsia"/>
        </w:rPr>
        <w:t>1.招生计划：2022年我校计划依据学测成绩招收台湾高中毕业生20人，各专业计划可打通使用。招生名额将根据考生志愿填报、专业培养需求和生源情况作相应调整。</w:t>
      </w:r>
    </w:p>
    <w:p>
      <w:pPr>
        <w:rPr>
          <w:rFonts w:hint="eastAsia"/>
        </w:rPr>
      </w:pPr>
    </w:p>
    <w:p>
      <w:pPr>
        <w:numPr>
          <w:ilvl w:val="0"/>
          <w:numId w:val="1"/>
        </w:numPr>
        <w:rPr>
          <w:rFonts w:hint="eastAsia"/>
        </w:rPr>
      </w:pPr>
      <w:r>
        <w:rPr>
          <w:rFonts w:hint="eastAsia"/>
        </w:rPr>
        <w:t>招生专业：</w:t>
      </w:r>
    </w:p>
    <w:p>
      <w:pPr>
        <w:numPr>
          <w:numId w:val="0"/>
        </w:numPr>
      </w:pPr>
      <w:r>
        <w:drawing>
          <wp:inline distT="0" distB="0" distL="114300" distR="114300">
            <wp:extent cx="3318510" cy="2246630"/>
            <wp:effectExtent l="0" t="0" r="8890" b="1270"/>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pic:cNvPicPr>
                      <a:picLocks noChangeAspect="1"/>
                    </pic:cNvPicPr>
                  </pic:nvPicPr>
                  <pic:blipFill>
                    <a:blip r:embed="rId4"/>
                    <a:stretch>
                      <a:fillRect/>
                    </a:stretch>
                  </pic:blipFill>
                  <pic:spPr>
                    <a:xfrm>
                      <a:off x="0" y="0"/>
                      <a:ext cx="3318510" cy="2246630"/>
                    </a:xfrm>
                    <a:prstGeom prst="rect">
                      <a:avLst/>
                    </a:prstGeom>
                    <a:noFill/>
                    <a:ln>
                      <a:noFill/>
                    </a:ln>
                  </pic:spPr>
                </pic:pic>
              </a:graphicData>
            </a:graphic>
          </wp:inline>
        </w:drawing>
      </w:r>
    </w:p>
    <w:p>
      <w:pPr>
        <w:numPr>
          <w:numId w:val="0"/>
        </w:numPr>
        <w:rPr>
          <w:rFonts w:hint="eastAsia"/>
        </w:rPr>
      </w:pPr>
      <w:r>
        <w:rPr>
          <w:rFonts w:hint="eastAsia"/>
        </w:rPr>
        <w:t>四、报名时间</w:t>
      </w:r>
    </w:p>
    <w:p>
      <w:pPr>
        <w:numPr>
          <w:numId w:val="0"/>
        </w:numPr>
        <w:rPr>
          <w:rFonts w:hint="eastAsia"/>
        </w:rPr>
      </w:pPr>
    </w:p>
    <w:p>
      <w:pPr>
        <w:numPr>
          <w:numId w:val="0"/>
        </w:numPr>
        <w:rPr>
          <w:rFonts w:hint="eastAsia"/>
        </w:rPr>
      </w:pPr>
      <w:r>
        <w:rPr>
          <w:rFonts w:hint="eastAsia"/>
        </w:rPr>
        <w:t>2022年3月1日至31日</w:t>
      </w:r>
    </w:p>
    <w:p>
      <w:pPr>
        <w:numPr>
          <w:numId w:val="0"/>
        </w:numPr>
        <w:rPr>
          <w:rFonts w:hint="eastAsia"/>
        </w:rPr>
      </w:pPr>
    </w:p>
    <w:p>
      <w:pPr>
        <w:numPr>
          <w:numId w:val="0"/>
        </w:numPr>
        <w:rPr>
          <w:rFonts w:hint="eastAsia"/>
        </w:rPr>
      </w:pPr>
      <w:r>
        <w:rPr>
          <w:rFonts w:hint="eastAsia"/>
        </w:rPr>
        <w:t>报名录取及征集志愿报名录取的具体时间安排详见“2022年普通高等学校依据台湾地区大学入学考试学科能力测试成绩招收台湾高中毕业生办法”。（https://www.gatzs.com.cn/gatzs/twzt/zygz/202201/20220126/2161122642.html）</w:t>
      </w:r>
    </w:p>
    <w:p>
      <w:pPr>
        <w:numPr>
          <w:numId w:val="0"/>
        </w:numPr>
        <w:rPr>
          <w:rFonts w:hint="eastAsia"/>
        </w:rPr>
      </w:pPr>
    </w:p>
    <w:p>
      <w:pPr>
        <w:numPr>
          <w:numId w:val="0"/>
        </w:numPr>
        <w:rPr>
          <w:rFonts w:hint="eastAsia"/>
        </w:rPr>
      </w:pPr>
      <w:r>
        <w:rPr>
          <w:rFonts w:hint="eastAsia"/>
        </w:rPr>
        <w:t>五、报名方式及提交材料</w:t>
      </w:r>
    </w:p>
    <w:p>
      <w:pPr>
        <w:numPr>
          <w:numId w:val="0"/>
        </w:numPr>
        <w:rPr>
          <w:rFonts w:hint="eastAsia"/>
        </w:rPr>
      </w:pPr>
    </w:p>
    <w:p>
      <w:pPr>
        <w:numPr>
          <w:numId w:val="0"/>
        </w:numPr>
        <w:rPr>
          <w:rFonts w:hint="eastAsia"/>
        </w:rPr>
      </w:pPr>
      <w:r>
        <w:rPr>
          <w:rFonts w:hint="eastAsia"/>
        </w:rPr>
        <w:t>考生登录祖国（大陆）普通高校依据台湾地区学测成绩招收台湾高中毕业生报名系统（网址：https://www.gatzs.com.cn/z/tw/）进行报名。考生须按照要求输入个人信息，提交学测报名序号或应试号码、相应科目的学测成绩，上传个人证件扫描件、考生诚信承诺书、电子照片、授权学校查验学测成绩的“个人成绩查询授权委托书”等基本材料。报名截止前，考生可修改基本材料和其他材料。报名截止后，考生原则上不可修改基本材料。考生应准确填写个人网上报名信息并提供真实材料。考生因不符合报考条件及相关要求、填报信息错误或填报虚假信息造成的一切后果，由考生本人承担。</w:t>
      </w:r>
    </w:p>
    <w:p>
      <w:pPr>
        <w:numPr>
          <w:numId w:val="0"/>
        </w:numPr>
        <w:rPr>
          <w:rFonts w:hint="eastAsia"/>
        </w:rPr>
      </w:pPr>
    </w:p>
    <w:p>
      <w:pPr>
        <w:numPr>
          <w:numId w:val="0"/>
        </w:numPr>
        <w:rPr>
          <w:rFonts w:hint="eastAsia"/>
        </w:rPr>
      </w:pPr>
      <w:r>
        <w:rPr>
          <w:rFonts w:hint="eastAsia"/>
        </w:rPr>
        <w:t>请考生同时提供以下材料，并将材料扫描件通过报名系统上传。</w:t>
      </w:r>
    </w:p>
    <w:p>
      <w:pPr>
        <w:numPr>
          <w:numId w:val="0"/>
        </w:numPr>
        <w:rPr>
          <w:rFonts w:hint="eastAsia"/>
        </w:rPr>
      </w:pPr>
    </w:p>
    <w:p>
      <w:pPr>
        <w:numPr>
          <w:numId w:val="0"/>
        </w:numPr>
        <w:rPr>
          <w:rFonts w:hint="eastAsia"/>
        </w:rPr>
      </w:pPr>
      <w:r>
        <w:rPr>
          <w:rFonts w:hint="eastAsia"/>
        </w:rPr>
        <w:t>1.学生证影印本（需盖所在中学教务部门公章）；</w:t>
      </w:r>
    </w:p>
    <w:p>
      <w:pPr>
        <w:numPr>
          <w:numId w:val="0"/>
        </w:numPr>
        <w:rPr>
          <w:rFonts w:hint="eastAsia"/>
        </w:rPr>
      </w:pPr>
    </w:p>
    <w:p>
      <w:pPr>
        <w:numPr>
          <w:numId w:val="0"/>
        </w:numPr>
        <w:rPr>
          <w:rFonts w:hint="eastAsia"/>
        </w:rPr>
      </w:pPr>
      <w:r>
        <w:rPr>
          <w:rFonts w:hint="eastAsia"/>
        </w:rPr>
        <w:t>2.当年学测成绩通知单（含报名序号，须加盖学校教务部门公章）及台湾地区大学考试中心提供的成绩公证认证材料；</w:t>
      </w:r>
    </w:p>
    <w:p>
      <w:pPr>
        <w:numPr>
          <w:numId w:val="0"/>
        </w:numPr>
        <w:rPr>
          <w:rFonts w:hint="eastAsia"/>
        </w:rPr>
      </w:pPr>
    </w:p>
    <w:p>
      <w:pPr>
        <w:numPr>
          <w:numId w:val="0"/>
        </w:numPr>
        <w:rPr>
          <w:rFonts w:hint="eastAsia"/>
        </w:rPr>
      </w:pPr>
      <w:r>
        <w:rPr>
          <w:rFonts w:hint="eastAsia"/>
        </w:rPr>
        <w:t>3.高中阶段历年成绩影印本（需盖所在中学教务部门公章）；</w:t>
      </w:r>
    </w:p>
    <w:p>
      <w:pPr>
        <w:numPr>
          <w:numId w:val="0"/>
        </w:numPr>
        <w:rPr>
          <w:rFonts w:hint="eastAsia"/>
        </w:rPr>
      </w:pPr>
    </w:p>
    <w:p>
      <w:pPr>
        <w:numPr>
          <w:numId w:val="0"/>
        </w:numPr>
        <w:rPr>
          <w:rFonts w:hint="eastAsia"/>
        </w:rPr>
      </w:pPr>
      <w:r>
        <w:rPr>
          <w:rFonts w:hint="eastAsia"/>
        </w:rPr>
        <w:t>4.身体健康证明书（当地医院或内地三甲医院均可，三个月内有效）：① 常规身体健康检查(其中应包含视力检查，排除色盲、色弱等眼部疾病)；② X光胸部透视检查；③ 肝功化验报告；</w:t>
      </w:r>
    </w:p>
    <w:p>
      <w:pPr>
        <w:numPr>
          <w:numId w:val="0"/>
        </w:numPr>
        <w:rPr>
          <w:rFonts w:hint="eastAsia"/>
        </w:rPr>
      </w:pPr>
    </w:p>
    <w:p>
      <w:pPr>
        <w:numPr>
          <w:numId w:val="0"/>
        </w:numPr>
        <w:rPr>
          <w:rFonts w:hint="eastAsia"/>
        </w:rPr>
      </w:pPr>
      <w:r>
        <w:rPr>
          <w:rFonts w:hint="eastAsia"/>
        </w:rPr>
        <w:t>5.当地警察局出具的无犯罪记录证明；</w:t>
      </w:r>
    </w:p>
    <w:p>
      <w:pPr>
        <w:numPr>
          <w:numId w:val="0"/>
        </w:numPr>
        <w:rPr>
          <w:rFonts w:hint="eastAsia"/>
        </w:rPr>
      </w:pPr>
    </w:p>
    <w:p>
      <w:pPr>
        <w:numPr>
          <w:numId w:val="0"/>
        </w:numPr>
        <w:rPr>
          <w:rFonts w:hint="eastAsia"/>
        </w:rPr>
      </w:pPr>
      <w:r>
        <w:rPr>
          <w:rFonts w:hint="eastAsia"/>
        </w:rPr>
        <w:t>6.个人陈述。</w:t>
      </w:r>
    </w:p>
    <w:p>
      <w:pPr>
        <w:numPr>
          <w:numId w:val="0"/>
        </w:numPr>
        <w:rPr>
          <w:rFonts w:hint="eastAsia"/>
        </w:rPr>
      </w:pPr>
    </w:p>
    <w:p>
      <w:pPr>
        <w:numPr>
          <w:numId w:val="0"/>
        </w:numPr>
        <w:rPr>
          <w:rFonts w:hint="eastAsia"/>
        </w:rPr>
      </w:pPr>
      <w:r>
        <w:rPr>
          <w:rFonts w:hint="eastAsia"/>
        </w:rPr>
        <w:t>注:在系统报名的同时，考生需将所有上传报名系统的材料发送电子版至我校邮箱sdutcmio@163.com，并在邮件中说明所报专业。</w:t>
      </w:r>
    </w:p>
    <w:p>
      <w:pPr>
        <w:numPr>
          <w:numId w:val="0"/>
        </w:numPr>
        <w:rPr>
          <w:rFonts w:hint="eastAsia"/>
        </w:rPr>
      </w:pPr>
    </w:p>
    <w:p>
      <w:pPr>
        <w:numPr>
          <w:numId w:val="0"/>
        </w:numPr>
        <w:rPr>
          <w:rFonts w:hint="eastAsia"/>
        </w:rPr>
      </w:pPr>
      <w:r>
        <w:rPr>
          <w:rFonts w:hint="eastAsia"/>
        </w:rPr>
        <w:t>六、审核及考核</w:t>
      </w:r>
    </w:p>
    <w:p>
      <w:pPr>
        <w:numPr>
          <w:numId w:val="0"/>
        </w:numPr>
        <w:rPr>
          <w:rFonts w:hint="eastAsia"/>
        </w:rPr>
      </w:pPr>
    </w:p>
    <w:p>
      <w:pPr>
        <w:numPr>
          <w:numId w:val="0"/>
        </w:numPr>
        <w:rPr>
          <w:rFonts w:hint="eastAsia"/>
        </w:rPr>
      </w:pPr>
      <w:r>
        <w:rPr>
          <w:rFonts w:hint="eastAsia"/>
        </w:rPr>
        <w:t>1.审核阶段</w:t>
      </w:r>
      <w:bookmarkStart w:id="0" w:name="_GoBack"/>
      <w:bookmarkEnd w:id="0"/>
    </w:p>
    <w:p>
      <w:pPr>
        <w:numPr>
          <w:numId w:val="0"/>
        </w:numPr>
        <w:rPr>
          <w:rFonts w:hint="eastAsia"/>
        </w:rPr>
      </w:pPr>
      <w:r>
        <w:rPr>
          <w:rFonts w:hint="eastAsia"/>
        </w:rPr>
        <w:t>我校将组织专家对考生申请材料进行审核。考生应及时登录系统查看审核结果。系统显示初审通过的考生应关注学校考核通知。系统显示需更正或补充材料的，考生应在规定时间内更正或补充有关材料，提交后及时查看审核结果，逾期提交不再受理。系统显示初审不通过的考生不得参加考核和录取。资格造假的考生按有关规定取消报考资格，已考核的取消考核成绩，已录取的取消录取资格。</w:t>
      </w:r>
    </w:p>
    <w:p>
      <w:pPr>
        <w:numPr>
          <w:numId w:val="0"/>
        </w:numPr>
        <w:rPr>
          <w:rFonts w:hint="eastAsia"/>
        </w:rPr>
      </w:pPr>
    </w:p>
    <w:p>
      <w:pPr>
        <w:numPr>
          <w:numId w:val="0"/>
        </w:numPr>
        <w:rPr>
          <w:rFonts w:hint="eastAsia"/>
        </w:rPr>
      </w:pPr>
      <w:r>
        <w:rPr>
          <w:rFonts w:hint="eastAsia"/>
        </w:rPr>
        <w:t>2.考核阶段</w:t>
      </w:r>
    </w:p>
    <w:p>
      <w:pPr>
        <w:numPr>
          <w:numId w:val="0"/>
        </w:numPr>
        <w:rPr>
          <w:rFonts w:hint="eastAsia"/>
        </w:rPr>
      </w:pPr>
      <w:r>
        <w:rPr>
          <w:rFonts w:hint="eastAsia"/>
        </w:rPr>
        <w:t>审核完成后，学校对通过初选的学生进行远程面试，具体面试时间和面试程序届时将以电邮或电话方式通知考生本人，请考生注意查看。</w:t>
      </w:r>
    </w:p>
    <w:p>
      <w:pPr>
        <w:numPr>
          <w:numId w:val="0"/>
        </w:numPr>
        <w:rPr>
          <w:rFonts w:hint="eastAsia"/>
        </w:rPr>
      </w:pPr>
    </w:p>
    <w:p>
      <w:pPr>
        <w:numPr>
          <w:numId w:val="0"/>
        </w:numPr>
        <w:rPr>
          <w:rFonts w:hint="eastAsia"/>
        </w:rPr>
      </w:pPr>
      <w:r>
        <w:rPr>
          <w:rFonts w:hint="eastAsia"/>
        </w:rPr>
        <w:t>七、录取</w:t>
      </w:r>
    </w:p>
    <w:p>
      <w:pPr>
        <w:numPr>
          <w:numId w:val="0"/>
        </w:numPr>
        <w:rPr>
          <w:rFonts w:hint="eastAsia"/>
        </w:rPr>
      </w:pPr>
      <w:r>
        <w:rPr>
          <w:rFonts w:hint="eastAsia"/>
        </w:rPr>
        <w:t>面试后学校将根据考生的学测成绩、自荐资料和面试情况择优录取。考生须在规定时间内登录系统进行录取确认，逾期未确认的考生视为放弃录取资格，且不得参加征集志愿报名。考生确认后，学校办理相关录取手续，拟于2022年8月发放录取通知书，请学生在报名系统中准确填写地址及联系电话。</w:t>
      </w:r>
    </w:p>
    <w:p>
      <w:pPr>
        <w:numPr>
          <w:numId w:val="0"/>
        </w:numPr>
        <w:rPr>
          <w:rFonts w:hint="eastAsia"/>
        </w:rPr>
      </w:pPr>
    </w:p>
    <w:p>
      <w:pPr>
        <w:numPr>
          <w:numId w:val="0"/>
        </w:numPr>
        <w:rPr>
          <w:rFonts w:hint="eastAsia"/>
        </w:rPr>
      </w:pPr>
      <w:r>
        <w:rPr>
          <w:rFonts w:hint="eastAsia"/>
        </w:rPr>
        <w:t>八、入学及在校管理</w:t>
      </w:r>
    </w:p>
    <w:p>
      <w:pPr>
        <w:numPr>
          <w:numId w:val="0"/>
        </w:numPr>
        <w:rPr>
          <w:rFonts w:hint="eastAsia"/>
        </w:rPr>
      </w:pPr>
      <w:r>
        <w:rPr>
          <w:rFonts w:hint="eastAsia"/>
        </w:rPr>
        <w:t>已被我校录取的学生请按照录取通知书指定的时间到学校报到。具体事宜届时参考《新生入学指南》。经学校新生入学体检不合格者，取消其入学资格。</w:t>
      </w:r>
    </w:p>
    <w:p>
      <w:pPr>
        <w:numPr>
          <w:numId w:val="0"/>
        </w:numPr>
        <w:rPr>
          <w:rFonts w:hint="eastAsia"/>
        </w:rPr>
      </w:pPr>
      <w:r>
        <w:rPr>
          <w:rFonts w:hint="eastAsia"/>
        </w:rPr>
        <w:t>新生入学后须遵守我校本科学生学籍管理规定。台湾省学生的教育和管理按教育部等六部门印发的《普通高等学校招收和培养香港特别行政区、澳门特别行政区及台湾地区学生的规定》（教港澳台〔2016〕96号）、山东中医药大学对台湾学生相关管理规定执行。</w:t>
      </w:r>
    </w:p>
    <w:p>
      <w:pPr>
        <w:numPr>
          <w:numId w:val="0"/>
        </w:numPr>
        <w:rPr>
          <w:rFonts w:hint="eastAsia"/>
        </w:rPr>
      </w:pPr>
    </w:p>
    <w:p>
      <w:pPr>
        <w:numPr>
          <w:numId w:val="0"/>
        </w:numPr>
        <w:rPr>
          <w:rFonts w:hint="eastAsia"/>
        </w:rPr>
      </w:pPr>
      <w:r>
        <w:rPr>
          <w:rFonts w:hint="eastAsia"/>
        </w:rPr>
        <w:t>九、收费标准</w:t>
      </w:r>
    </w:p>
    <w:p>
      <w:pPr>
        <w:numPr>
          <w:numId w:val="0"/>
        </w:numPr>
        <w:rPr>
          <w:rFonts w:hint="eastAsia"/>
        </w:rPr>
      </w:pPr>
    </w:p>
    <w:p>
      <w:pPr>
        <w:numPr>
          <w:numId w:val="0"/>
        </w:numPr>
        <w:rPr>
          <w:rFonts w:hint="eastAsia"/>
        </w:rPr>
      </w:pPr>
      <w:r>
        <w:rPr>
          <w:rFonts w:hint="eastAsia"/>
        </w:rPr>
        <w:t>学生入学时应按照学校规定缴纳学费和住宿费，学生学费、住宿费的收费标准按照山东省物价局、教育厅、财政厅批准的各专业的收费标准收取。退费规定按照《山东省高等学校收费管理办法》的有关规定执行。收费标准如有调整，以山东省物价局批文为准。现行部分专业收费标准如下：</w:t>
      </w:r>
    </w:p>
    <w:p>
      <w:pPr>
        <w:numPr>
          <w:numId w:val="0"/>
        </w:numPr>
        <w:rPr>
          <w:rFonts w:hint="eastAsia"/>
        </w:rPr>
      </w:pPr>
      <w:r>
        <w:rPr>
          <w:rFonts w:hint="eastAsia"/>
        </w:rPr>
        <w:t>十、其他事宜</w:t>
      </w:r>
    </w:p>
    <w:p>
      <w:pPr>
        <w:numPr>
          <w:numId w:val="0"/>
        </w:numPr>
        <w:rPr>
          <w:rFonts w:hint="eastAsia"/>
        </w:rPr>
      </w:pPr>
    </w:p>
    <w:p>
      <w:pPr>
        <w:numPr>
          <w:numId w:val="0"/>
        </w:numPr>
        <w:rPr>
          <w:rFonts w:hint="eastAsia"/>
        </w:rPr>
      </w:pPr>
      <w:r>
        <w:rPr>
          <w:rFonts w:hint="eastAsia"/>
        </w:rPr>
        <w:t>学校以往有关招生工作的要求、规定如与本章程相冲突，以本章程为准；本章程若有与国家有关政策不一致之处，以国家和上级有关政策为准。未尽事宜，按上级规定执行。本章程的解释权归山东中医药大学所有。</w:t>
      </w:r>
    </w:p>
    <w:p>
      <w:pPr>
        <w:numPr>
          <w:numId w:val="0"/>
        </w:numPr>
        <w:rPr>
          <w:rFonts w:hint="eastAsia"/>
        </w:rPr>
      </w:pPr>
    </w:p>
    <w:p>
      <w:pPr>
        <w:numPr>
          <w:numId w:val="0"/>
        </w:numPr>
        <w:rPr>
          <w:rFonts w:hint="eastAsia"/>
        </w:rPr>
      </w:pPr>
      <w:r>
        <w:rPr>
          <w:rFonts w:hint="eastAsia"/>
        </w:rPr>
        <w:t>十一、报名联系方式</w:t>
      </w:r>
    </w:p>
    <w:p>
      <w:pPr>
        <w:numPr>
          <w:numId w:val="0"/>
        </w:numPr>
        <w:rPr>
          <w:rFonts w:hint="eastAsia"/>
        </w:rPr>
      </w:pPr>
    </w:p>
    <w:p>
      <w:pPr>
        <w:numPr>
          <w:numId w:val="0"/>
        </w:numPr>
        <w:rPr>
          <w:rFonts w:hint="eastAsia"/>
        </w:rPr>
      </w:pPr>
      <w:r>
        <w:rPr>
          <w:rFonts w:hint="eastAsia"/>
        </w:rPr>
        <w:t>地址：山东省济南市长清区大学路4655号</w:t>
      </w:r>
    </w:p>
    <w:p>
      <w:pPr>
        <w:numPr>
          <w:numId w:val="0"/>
        </w:numPr>
        <w:rPr>
          <w:rFonts w:hint="eastAsia"/>
        </w:rPr>
      </w:pPr>
      <w:r>
        <w:rPr>
          <w:rFonts w:hint="eastAsia"/>
        </w:rPr>
        <w:t>山东中医药大学远方阁国际教育学院</w:t>
      </w:r>
    </w:p>
    <w:p>
      <w:pPr>
        <w:numPr>
          <w:numId w:val="0"/>
        </w:numPr>
        <w:rPr>
          <w:rFonts w:hint="eastAsia"/>
        </w:rPr>
      </w:pPr>
      <w:r>
        <w:rPr>
          <w:rFonts w:hint="eastAsia"/>
        </w:rPr>
        <w:t>邮编：250355</w:t>
      </w:r>
    </w:p>
    <w:p>
      <w:pPr>
        <w:numPr>
          <w:numId w:val="0"/>
        </w:numPr>
        <w:rPr>
          <w:rFonts w:hint="eastAsia"/>
        </w:rPr>
      </w:pPr>
      <w:r>
        <w:rPr>
          <w:rFonts w:hint="eastAsia"/>
        </w:rPr>
        <w:t>联系人：高老师</w:t>
      </w:r>
    </w:p>
    <w:p>
      <w:pPr>
        <w:numPr>
          <w:numId w:val="0"/>
        </w:numPr>
        <w:rPr>
          <w:rFonts w:hint="eastAsia"/>
        </w:rPr>
      </w:pPr>
      <w:r>
        <w:rPr>
          <w:rFonts w:hint="eastAsia"/>
        </w:rPr>
        <w:t>电话：0086-531-89628671；0086-531-89628778；</w:t>
      </w:r>
    </w:p>
    <w:p>
      <w:pPr>
        <w:numPr>
          <w:numId w:val="0"/>
        </w:numPr>
        <w:rPr>
          <w:rFonts w:hint="eastAsia"/>
        </w:rPr>
      </w:pPr>
      <w:r>
        <w:rPr>
          <w:rFonts w:hint="eastAsia"/>
        </w:rPr>
        <w:t>电邮：sdutcmio@163.com</w:t>
      </w:r>
    </w:p>
    <w:p>
      <w:pPr>
        <w:numPr>
          <w:numId w:val="0"/>
        </w:numPr>
        <w:rPr>
          <w:rFonts w:hint="eastAsia"/>
        </w:rPr>
      </w:pPr>
      <w:r>
        <w:rPr>
          <w:rFonts w:hint="eastAsia"/>
        </w:rPr>
        <w:t>传真：0086-531-89628778</w:t>
      </w:r>
    </w:p>
    <w:p>
      <w:pPr>
        <w:numPr>
          <w:numId w:val="0"/>
        </w:numPr>
        <w:rPr>
          <w:rFonts w:hint="eastAsia"/>
        </w:rPr>
      </w:pPr>
    </w:p>
    <w:p>
      <w:pPr>
        <w:numPr>
          <w:numId w:val="0"/>
        </w:numPr>
        <w:rPr>
          <w:rFonts w:hint="eastAsia"/>
        </w:rPr>
      </w:pPr>
      <w:r>
        <w:rPr>
          <w:rFonts w:hint="eastAsia"/>
        </w:rPr>
        <w:t>网址：https://gjjiaoyu.sdutcm.edu.cn/info/1148/1634.htm</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SimHei">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Microsoft YaHei">
    <w:panose1 w:val="020B0503020204020204"/>
    <w:charset w:val="86"/>
    <w:family w:val="auto"/>
    <w:pitch w:val="default"/>
    <w:sig w:usb0="80000287" w:usb1="2ACF3C50" w:usb2="00000016" w:usb3="00000000" w:csb0="0004001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C92790B9"/>
    <w:multiLevelType w:val="singleLevel"/>
    <w:tmpl w:val="C92790B9"/>
    <w:lvl w:ilvl="0" w:tentative="0">
      <w:start w:val="2"/>
      <w:numFmt w:val="decimal"/>
      <w:lvlText w:val="%1."/>
      <w:lvlJc w:val="left"/>
      <w:pPr>
        <w:tabs>
          <w:tab w:val="left" w:pos="312"/>
        </w:tabs>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457A4F2C"/>
    <w:rsid w:val="457A4F2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SimSun"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2"/>
    <w:basedOn w:val="1"/>
    <w:next w:val="1"/>
    <w:semiHidden/>
    <w:unhideWhenUsed/>
    <w:qFormat/>
    <w:uiPriority w:val="0"/>
    <w:pPr>
      <w:spacing w:before="0" w:beforeAutospacing="1" w:after="0" w:afterAutospacing="1"/>
      <w:jc w:val="left"/>
    </w:pPr>
    <w:rPr>
      <w:rFonts w:hint="eastAsia" w:ascii="SimSun" w:hAnsi="SimSun" w:eastAsia="SimSun" w:cs="SimSun"/>
      <w:b/>
      <w:bCs/>
      <w:kern w:val="0"/>
      <w:sz w:val="36"/>
      <w:szCs w:val="36"/>
      <w:lang w:val="en-US" w:eastAsia="zh-CN" w:bidi="ar"/>
    </w:rPr>
  </w:style>
  <w:style w:type="character" w:default="1" w:styleId="4">
    <w:name w:val="Default Paragraph Font"/>
    <w:semiHidden/>
    <w:uiPriority w:val="0"/>
  </w:style>
  <w:style w:type="table" w:default="1" w:styleId="3">
    <w:name w:val="Normal Table"/>
    <w:semiHidden/>
    <w:uiPriority w:val="0"/>
    <w:tblPr>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image" Target="media/image1.png"/><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3</TotalTime>
  <ScaleCrop>false</ScaleCrop>
  <LinksUpToDate>false</LinksUpToDate>
  <CharactersWithSpaces>0</CharactersWithSpaces>
  <Application>WPS Office_11.1.0.11365_F1E327BC-269C-435d-A152-05C5408002CA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2022-02-24T16:37:00Z</dcterms:created>
  <dc:creator>阿Co</dc:creator>
  <cp:lastModifiedBy>阿Co</cp:lastModifiedBy>
  <dcterms:modified xsi:type="dcterms:W3CDTF">2022-02-24T16:41:10Z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2052-11.1.0.11365</vt:lpwstr>
  </property>
  <property fmtid="{D5CDD505-2E9C-101B-9397-08002B2CF9AE}" pid="3" name="ICV">
    <vt:lpwstr>7C558D0B8A9F472CA8D4DEA9B3EF4E98</vt:lpwstr>
  </property>
</Properties>
</file>