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b/>
          <w:bCs/>
          <w:i w:val="0"/>
          <w:iCs w:val="0"/>
          <w:caps w:val="0"/>
          <w:color w:val="CC3333"/>
          <w:spacing w:val="0"/>
          <w:sz w:val="20"/>
          <w:szCs w:val="20"/>
          <w:shd w:val="clear" w:fill="FFFFFF"/>
        </w:rPr>
      </w:pPr>
      <w:r>
        <w:rPr>
          <w:rFonts w:ascii="Microsoft YaHei" w:hAnsi="Microsoft YaHei" w:eastAsia="Microsoft YaHei" w:cs="Microsoft YaHei"/>
          <w:b/>
          <w:bCs/>
          <w:i w:val="0"/>
          <w:iCs w:val="0"/>
          <w:caps w:val="0"/>
          <w:color w:val="CC3333"/>
          <w:spacing w:val="0"/>
          <w:sz w:val="20"/>
          <w:szCs w:val="20"/>
          <w:shd w:val="clear" w:fill="FFFFFF"/>
        </w:rPr>
        <w:t>天津医科大学2022年依据学测成绩招收台湾高中毕业生简章</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bCs/>
          <w:i w:val="0"/>
          <w:iCs w:val="0"/>
          <w:caps w:val="0"/>
          <w:color w:val="CC3333"/>
          <w:spacing w:val="0"/>
          <w:sz w:val="20"/>
          <w:szCs w:val="20"/>
          <w:shd w:val="clear" w:fill="FFFFFF"/>
        </w:rPr>
      </w:pPr>
      <w:r>
        <w:rPr>
          <w:rFonts w:hint="eastAsia" w:ascii="Microsoft YaHei" w:hAnsi="Microsoft YaHei" w:eastAsia="Microsoft YaHei" w:cs="Microsoft YaHei"/>
          <w:b/>
          <w:bCs/>
          <w:i w:val="0"/>
          <w:iCs w:val="0"/>
          <w:caps w:val="0"/>
          <w:color w:val="CC3333"/>
          <w:spacing w:val="0"/>
          <w:sz w:val="20"/>
          <w:szCs w:val="20"/>
          <w:shd w:val="clear" w:fill="FFFFFF"/>
        </w:rPr>
        <w:t>一、招生专业与计划</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bCs/>
          <w:i w:val="0"/>
          <w:iCs w:val="0"/>
          <w:caps w:val="0"/>
          <w:color w:val="CC3333"/>
          <w:spacing w:val="0"/>
          <w:sz w:val="20"/>
          <w:szCs w:val="20"/>
          <w:shd w:val="clear" w:fill="FFFFFF"/>
        </w:rPr>
      </w:pPr>
      <w:r>
        <w:rPr>
          <w:rFonts w:hint="eastAsia" w:ascii="Microsoft YaHei" w:hAnsi="Microsoft YaHei" w:eastAsia="Microsoft YaHei" w:cs="Microsoft YaHei"/>
          <w:b/>
          <w:bCs/>
          <w:i w:val="0"/>
          <w:iCs w:val="0"/>
          <w:caps w:val="0"/>
          <w:color w:val="CC3333"/>
          <w:spacing w:val="0"/>
          <w:sz w:val="20"/>
          <w:szCs w:val="20"/>
          <w:shd w:val="clear" w:fill="FFFFFF"/>
        </w:rPr>
        <w:t>2022年，学校依据台湾地区大学入学考试学科能力测试（以下简称学测）成绩招收台湾高中毕业生总计划为10名，各专业招生计划如下表：</w:t>
      </w:r>
    </w:p>
    <w:p>
      <w:pPr>
        <w:keepNext w:val="0"/>
        <w:keepLines w:val="0"/>
        <w:pageBreakBefore w:val="0"/>
        <w:widowControl w:val="0"/>
        <w:kinsoku/>
        <w:wordWrap/>
        <w:overflowPunct/>
        <w:topLinePunct w:val="0"/>
        <w:autoSpaceDE/>
        <w:autoSpaceDN/>
        <w:bidi w:val="0"/>
        <w:adjustRightInd/>
        <w:snapToGrid w:val="0"/>
        <w:textAlignment w:val="auto"/>
      </w:pPr>
      <w:r>
        <w:drawing>
          <wp:inline distT="0" distB="0" distL="114300" distR="114300">
            <wp:extent cx="3530600" cy="20701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3530600" cy="207010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考生可登录天津医科大学本科招生网站（网址：http://www.tmu.edu.cn/bkzs/）“专业介绍”栏目或天津医科大学招生办微信公众号了解专业详细介绍。</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二、报名</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（一）报名资格</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1.持有《台湾居民居住证》或《台湾居民来往大陆通行证》、以及在台湾居住的有效身份证明；</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2.参加2022年台湾“学测”，成绩须达到专业成绩要求的台湾高中毕业生，各专业学测科目及成绩要求见下表：</w:t>
      </w:r>
    </w:p>
    <w:p>
      <w:pPr>
        <w:keepNext w:val="0"/>
        <w:keepLines w:val="0"/>
        <w:pageBreakBefore w:val="0"/>
        <w:widowControl w:val="0"/>
        <w:kinsoku/>
        <w:wordWrap/>
        <w:overflowPunct/>
        <w:topLinePunct w:val="0"/>
        <w:autoSpaceDE/>
        <w:autoSpaceDN/>
        <w:bidi w:val="0"/>
        <w:adjustRightInd/>
        <w:snapToGrid w:val="0"/>
        <w:textAlignment w:val="auto"/>
      </w:pPr>
      <w:r>
        <w:drawing>
          <wp:inline distT="0" distB="0" distL="114300" distR="114300">
            <wp:extent cx="4978400" cy="1987550"/>
            <wp:effectExtent l="0" t="0" r="0" b="635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4978400" cy="198755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3.根据教育部、卫生部、中国残疾人联合会制定的文件《普通高等学校招生体检工作指导意见》（教学〔2003〕3号），医学类各专业色盲、色弱考生不予录取。</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（二）报名时间及方式</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报名时间：2022年3月1日至31日。</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报名方式：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所在高中学生证及有关申请人经历的其他证明材料。报名截止前，考生可修改基本材料和其他材料。报名截止后，考生原则上不可修改基本材料。考生应准确填写个人网上报名信息并提供真实材料。</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系统报名不收取考生报考费。</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（三）填报志愿</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志愿填报采取平行志愿方式。填报志愿前，考生须认真阅读报名系统操作指南、高校招生简章，了解高校的基本情况、招生专业、自主确定的招生要求、收费标准、录取原则及其他注意事项。考生应按高校报考条件及相关要求填报志愿。</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考生报名时可填报我校6个专业，并选择是否服从专业调剂。考生可在报名截止前修改志愿，逾期不得修改。</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（四）注意事项</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考生因不符合报考条件及相关要求、填报信息错误或填报虚假信息造成的一切后果，由考生本人承担。</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三、审核及考核</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（一）审核阶段（2022年4月1日至4月15日）</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报名结束后，学校招生办公室下载考生信息及材料，并组织专家对考生报名资格进行初审，包括身份审核、学历审核及学测成绩审核等。初审后，学校于2022年4月中旬左右在系统中公布审核结果。</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考生应及时登录系统查看审核结果。系统显示初审通过的考生应关注学校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（二）考核阶段（2022年4月下旬至5月15日）</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审核完成后，学校将于2022年4月中旬左右在本科招生网站发布考核通知，考核形式为远程视频面试。</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考生应及时查看考核通知，注意学校公布的面试时间及相关要求，并按通知要求参加考核。</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四、录取</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（一）录取原则</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结合考生的面试成绩及学测成绩综合评定，依据考生的总成绩择优录取。</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（二）录取安排</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学校于2022年5月15日前将拟录取名单上传至系统，系统将于5月15日统一公布拟录取名单。考生须于5月15日至19日期间登录系统查询本人录取情况，进行录取确认。逾期未确认的考生视为放弃录取资格，且不得参加征集志愿报名。考生确认后，学校将于2022年7月份统一发放录取通知书。</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（三）征集志愿安排</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对于未录满的计划，学校将通过征集志愿进行补录，于5月20日设置征集志愿招生专业目录和招生要求。</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考生于5月21日至31日期间进行报名。首轮已报名的考生无需重新注册，填报志愿、提交高校要求的其他材料即可。</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学校于6月1日至20日期间开展征集志愿审核、考核及录取工作，6月21日前将征集志愿拟录取名单上传至系统，系统6月21日统一公布征集志愿拟录取名单。</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考生须于6月21日至25日期间登录系统查询本人录取情况，进行录取确认。逾期未确认的考生视为放弃录取资格。考生确认后，学校将于2022年7月份统一发放录取通知书。</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五、政策说明</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（一）入学报到</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新生按规定时间及要求到学校报到，报到时须携带录取通知书、《台湾居民居住证》或《台湾居民来往大陆通行证》、以及在台湾居住的有效身份证明。具体事宜见《天津医科大学2022级新生入学须知》。新生入学后，学校安排进行身体检查，不符合要求的，取消其入学资格。</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（二）在校管理</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学校按照《天津医科大学普通全日制本科生学籍管理规定（修订）》、《天津医科大学学生手册》等相关规定对学生进行管理。学校为考生提供优越的学习和生活环境，加强对学生的指导和帮助，以便学生能够顺利完成学业。</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（三）学费及住宿费</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学生入学注册时，应缴纳学费及其他费用，收费标准与祖国大陆同校同专业学生相同。医学类各专业学费为5800元人民币每生每学年；住宿费为800-1200元人民币每生每学年，根据具体住宿条件收取。</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（四）奖助学金</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学生入校后可按照国家规定享受相应奖助学金政策。</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六、纪检监察</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学校台湾学测生招生选拔工作，在学校招生委员会、本科招生工作领导小组的直接领导下开展。为确保此项工作的公平公正性，接受纪检部门以及社会共同监督。</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七、联系方式</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（一）招生咨询</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咨询电话：86-22-83336710</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咨询及报名邮箱：zhaoban@tmu.edu.cn</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学校本科招生网：http://www.tmu.edu.cn/bkzs/</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招生微信公众号：天津医科大学招生办</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（咨询时间：工作日8:30-12:00、13:30-17:00）</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（二）招生监督</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监督电话：86-22-83336157</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监督邮箱：jiguanjiwei@tmu.edu.cn</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八、附则</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本招生简章最终解释权在天津医科大学招生办公室。</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C4189F"/>
    <w:rsid w:val="16C418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2022-02-23T09:03:00Z</dcterms:created>
  <dc:creator>阿Co</dc:creator>
  <cp:lastModifiedBy>阿Co</cp:lastModifiedBy>
  <dcterms:modified xsi:type="dcterms:W3CDTF">2022-02-23T09:05:27Z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C9C5A9A913BC4BEE8BE700E81A935D19</vt:lpwstr>
  </property>
</Properties>
</file>