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北京第二外国语学院中瑞酒店管理学院</w:t>
      </w:r>
    </w:p>
    <w:p>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2022年依据学测成绩招收台湾地区高中毕业生简章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本科学制</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本科基本学制为4年，修满学分，到达毕业要求，准予毕业，发给毕业证书。符合学士学位规定条件者，授予中华人民共和国教育部颁发的管理学学士学位，学习方式为全日制。</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三、招生专业和人数</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1. 招生专业：酒店管理、酒店管理（国际课程班）、财务管理、人力资源管理、健康服务与管理、市场营销。各专业文理兼招。</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2. 2022年学院计划招收台湾地区学生10名，不设上限，根据实际情况确定招生人数；录取时学院将视学生的报考情况，确定录取人数</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 xml:space="preserve">四、报考条件   </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1．热爱祖国、积极拥护“一国两制”方针、品德端正，符合教育部体检要求；</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 xml:space="preserve">2. 具有《台湾居民来往大陆通行证》或《台湾居民居住证》、以及在台湾居住的有效身份证明； </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3. 符合《教育部调整台湾高中毕业生凭学测成绩申请大陆高校标准》参加当年台湾地区学测，其中</w:t>
      </w:r>
      <w:bookmarkStart w:id="0" w:name="_GoBack"/>
      <w:r>
        <w:rPr>
          <w:rFonts w:hint="eastAsia" w:ascii="標楷體" w:hAnsi="標楷體" w:eastAsia="標楷體" w:cs="標楷體"/>
          <w:i w:val="0"/>
          <w:iCs w:val="0"/>
          <w:caps w:val="0"/>
          <w:color w:val="000000"/>
          <w:spacing w:val="0"/>
          <w:sz w:val="28"/>
          <w:szCs w:val="28"/>
          <w:shd w:val="clear" w:fill="FFFFFF"/>
        </w:rPr>
        <w:t>语文、数学、英文考试科目任意一科成绩达到均标及以上</w:t>
      </w:r>
      <w:bookmarkEnd w:id="0"/>
      <w:r>
        <w:rPr>
          <w:rFonts w:hint="eastAsia" w:ascii="標楷體" w:hAnsi="標楷體" w:eastAsia="標楷體" w:cs="標楷體"/>
          <w:i w:val="0"/>
          <w:iCs w:val="0"/>
          <w:caps w:val="0"/>
          <w:color w:val="000000"/>
          <w:spacing w:val="0"/>
          <w:sz w:val="28"/>
          <w:szCs w:val="28"/>
          <w:shd w:val="clear" w:fill="FFFFFF"/>
        </w:rPr>
        <w:t>；</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4. 考生所持证件须与考生本人信息一致，且在有效期之内。</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5. 理念认同：报考我院考生需认同我院根据酒店行业所特别要求的教育理念和严格的行为规范，进入教学区需着商务正装。</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五、报名及考试</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考试报名时间为2022年3月1日至3月31日，符合报考条件的考生可于2022年3月1日至3月15日规定时间内登陆祖国（大陆）普通高校依据台湾地区学测成绩招收台湾高中毕业生报名系统（网址：http://www.gatzs.com.cn/z/tw/）进行报名。考生须按照要求输入个人信息，上传个人证件、电子照片、学测成绩、考生诚信承诺书等基本材料，提交成绩查验授权书及报考我院要求的其他材料。报名截止前，考生可修改基本材料和其他材料。报名截止后，考生原则上不可修改基本材料。考生应准确填写个人网上报名信息并提供真实材料。</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六、选拔与录取</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1. 审核：以学测成绩为主要依据对考生申请材料进行审核，择优确定参加面试的考生名单。材料不全者，审核不予通过。</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2. 面试：计划于4月中下旬进行，面试方式为远程视频面试，重点考察学生综合素质、培养潜质及对所报学科的兴趣爱好和认知程度，具体时间和安排将通过电邮方式告知。</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3. 录取:我院根据申请人的学测成绩、申请材料、面试结果等进行审核评定和择优录取，并将拟录取台湾地区名单上传至系统。系统将于5月15日统一公布拟录取名单，考生可于5月15日至19日期间登录系统自行查询录取结果。</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4. 发放录取通知书:学院在与被录取考生通过电子邮件沟通确认后，按照考生提供地址寄发我院录取通知书，请注意查收。</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七、入学与在校管理</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1. 新生持《录取通知书》和《中瑞酒店管理学院华侨港澳台学生报到指南》来校报到，报到时间以录取通知书上规定的时间为准。因故不能按时报到者，应提前向所在学院请假，并或得批准。在规定时间内未报到又未请假者取消其入学资格；</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2. 新生入校后，我校将核查其入学资格。但凡不符合台湾地区录取条件或弄虚作假者，我院将取消其入学资格；</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3. 台湾地区学生的教育和管理均按我院本科生相关规定执行。</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八、收费标准</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学费：</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1. 酒店管理、财务管理、人力资源管理、健康服务与管理、市场营销，4.98万元/学年;</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2. 酒店管理（国际课程班）：5.98万元/学年；</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住宿费：2800元/学年（五人间）；</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备注：以上收费标准如有变动，以实际备案为准。</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 xml:space="preserve">九、注意事项    </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1.考生除符合教育部、卫生部、中国残疾人联合会最新印发的《普通高等学院招生体检工作指导意见》上规定的不能录取的情况外，根据本院的专业培养要求和行业从业要求等特点，对有下列疾病或缺憾者，学院不予录取：</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（1）色盲；</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（2）肢体残疾；</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（3）两耳听力均在3米以内，或一耳听力在5米另一耳全聋的；</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（4）嗅觉迟钝、口吃、步态异常、驼背，面部疤痕、血管瘤、黑色素痣、白癜风；</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2.入学后，学院将对新生身体健康状况进行复查，对复查后发现不能进行正常学习的考生，按学籍管理规定处理。</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 xml:space="preserve">十、咨询方式    </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学院全称：北京第二外国语学院中瑞酒店管理学院（邮编：102601）</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学院地址：北京市大兴区庞各庄镇工业区田园路11号</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部  门：港澳台华侨办公室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联 系 人：胡老师 王老师</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电  话：0086-10-89280529</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 xml:space="preserve">网址: http://www.bhi.edu.cn/ </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电子邮箱：hu.xiuying@bhi.edu.cn, wang.meiling@bhi.edu.cn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i w:val="0"/>
          <w:iCs w:val="0"/>
          <w:caps w:val="0"/>
          <w:color w:val="000000"/>
          <w:spacing w:val="0"/>
          <w:sz w:val="28"/>
          <w:szCs w:val="28"/>
          <w:shd w:val="clear" w:fill="FFFFFF"/>
        </w:rPr>
      </w:pPr>
      <w:r>
        <w:rPr>
          <w:rFonts w:hint="eastAsia" w:ascii="標楷體" w:hAnsi="標楷體" w:eastAsia="標楷體" w:cs="標楷體"/>
          <w:i w:val="0"/>
          <w:iCs w:val="0"/>
          <w:caps w:val="0"/>
          <w:color w:val="000000"/>
          <w:spacing w:val="0"/>
          <w:sz w:val="28"/>
          <w:szCs w:val="28"/>
          <w:shd w:val="clear" w:fill="FFFFFF"/>
        </w:rPr>
        <w:t>地址:北京市大兴区庞各庄镇工业区田园路11号</w:t>
      </w:r>
    </w:p>
    <w:p>
      <w:pPr>
        <w:rPr>
          <w:rFonts w:hint="eastAsia" w:ascii="標楷體" w:hAnsi="標楷體" w:eastAsia="標楷體" w:cs="標楷體"/>
          <w:i w:val="0"/>
          <w:iCs w:val="0"/>
          <w:caps w:val="0"/>
          <w:color w:val="000000"/>
          <w:spacing w:val="0"/>
          <w:sz w:val="28"/>
          <w:szCs w:val="28"/>
          <w:shd w:val="clear" w:fill="FFFFFF"/>
        </w:rPr>
      </w:pPr>
    </w:p>
    <w:p>
      <w:pPr>
        <w:rPr>
          <w:rFonts w:hint="eastAsia" w:ascii="標楷體" w:hAnsi="標楷體" w:eastAsia="標楷體" w:cs="標楷體"/>
          <w:i w:val="0"/>
          <w:iCs w:val="0"/>
          <w:caps w:val="0"/>
          <w:color w:val="000000"/>
          <w:spacing w:val="0"/>
          <w:sz w:val="28"/>
          <w:szCs w:val="28"/>
          <w:shd w:val="clear" w:fill="FFFFFF"/>
        </w:rPr>
      </w:pPr>
    </w:p>
    <w:p>
      <w:pPr>
        <w:rPr>
          <w:rFonts w:hint="eastAsia" w:ascii="標楷體" w:hAnsi="標楷體" w:eastAsia="標楷體" w:cs="標楷體"/>
          <w:i w:val="0"/>
          <w:iCs w:val="0"/>
          <w:caps w:val="0"/>
          <w:color w:val="000000"/>
          <w:spacing w:val="0"/>
          <w:sz w:val="28"/>
          <w:szCs w:val="28"/>
          <w:shd w:val="clear" w:fill="FFFFFF"/>
        </w:rPr>
      </w:pPr>
    </w:p>
    <w:p>
      <w:pPr>
        <w:rPr>
          <w:rFonts w:hint="eastAsia" w:ascii="標楷體" w:hAnsi="標楷體" w:eastAsia="標楷體" w:cs="標楷體"/>
          <w:i w:val="0"/>
          <w:iCs w:val="0"/>
          <w:caps w:val="0"/>
          <w:color w:val="000000"/>
          <w:spacing w:val="0"/>
          <w:sz w:val="28"/>
          <w:szCs w:val="28"/>
          <w:shd w:val="clear" w:fill="FFFFFF"/>
        </w:rPr>
      </w:pPr>
    </w:p>
    <w:p>
      <w:pPr>
        <w:rPr>
          <w:rFonts w:hint="eastAsia" w:ascii="標楷體" w:hAnsi="標楷體" w:eastAsia="SimSun" w:cs="標楷體"/>
          <w:i w:val="0"/>
          <w:iCs w:val="0"/>
          <w:caps w:val="0"/>
          <w:color w:val="000000"/>
          <w:spacing w:val="0"/>
          <w:sz w:val="22"/>
          <w:szCs w:val="22"/>
          <w:shd w:val="clear" w:fill="FFFFFF"/>
          <w:lang w:val="en-US" w:eastAsia="zh-CN"/>
        </w:rPr>
      </w:pPr>
      <w:r>
        <w:rPr>
          <w:rFonts w:hint="eastAsia" w:ascii="標楷體" w:hAnsi="標楷體" w:eastAsia="SimSun" w:cs="標楷體"/>
          <w:i w:val="0"/>
          <w:iCs w:val="0"/>
          <w:caps w:val="0"/>
          <w:color w:val="000000"/>
          <w:spacing w:val="0"/>
          <w:sz w:val="22"/>
          <w:szCs w:val="22"/>
          <w:shd w:val="clear" w:fill="FFFFFF"/>
          <w:lang w:val="en-US" w:eastAsia="zh-CN"/>
        </w:rPr>
        <w:t>网址：http://www.bhi.edu.cn/122/6469/tw_detail.html?type=1</w:t>
      </w:r>
    </w:p>
    <w:sectPr>
      <w:pgSz w:w="11906" w:h="16838"/>
      <w:pgMar w:top="82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8E2643"/>
    <w:rsid w:val="768E26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21</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2022-02-17T04:14:00Z</dcterms:created>
  <dc:creator>阿Co</dc:creator>
  <cp:lastModifiedBy>阿Co</cp:lastModifiedBy>
  <dcterms:modified xsi:type="dcterms:W3CDTF">2022-02-17T04:36:06Z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9373EFAFCF52485BB8C8B22D91F1E7B9</vt:lpwstr>
  </property>
</Properties>
</file>