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4"/>
          <w:rFonts w:hint="default" w:ascii="华文中宋" w:hAnsi="华文中宋" w:eastAsia="华文中宋" w:cs="华文中宋"/>
          <w:b/>
          <w:bCs/>
          <w:i w:val="0"/>
          <w:iCs w:val="0"/>
          <w:caps w:val="0"/>
          <w:color w:val="000000"/>
          <w:spacing w:val="0"/>
          <w:sz w:val="21"/>
          <w:szCs w:val="21"/>
          <w:shd w:val="clear" w:fill="FAFAFA"/>
        </w:rPr>
      </w:pPr>
      <w:r>
        <w:rPr>
          <w:rStyle w:val="4"/>
          <w:rFonts w:ascii="华文中宋" w:hAnsi="华文中宋" w:eastAsia="华文中宋" w:cs="华文中宋"/>
          <w:b/>
          <w:bCs/>
          <w:i w:val="0"/>
          <w:iCs w:val="0"/>
          <w:caps w:val="0"/>
          <w:color w:val="000000"/>
          <w:spacing w:val="0"/>
          <w:sz w:val="21"/>
          <w:szCs w:val="21"/>
          <w:shd w:val="clear" w:fill="FAFAFA"/>
        </w:rPr>
        <w:t>北京工业大学</w:t>
      </w:r>
      <w:r>
        <w:rPr>
          <w:rStyle w:val="4"/>
          <w:rFonts w:hint="default" w:ascii="华文中宋" w:hAnsi="华文中宋" w:eastAsia="华文中宋" w:cs="华文中宋"/>
          <w:b/>
          <w:bCs/>
          <w:i w:val="0"/>
          <w:iCs w:val="0"/>
          <w:caps w:val="0"/>
          <w:color w:val="000000"/>
          <w:spacing w:val="0"/>
          <w:sz w:val="21"/>
          <w:szCs w:val="21"/>
          <w:shd w:val="clear" w:fill="FAFAFA"/>
          <w:lang w:val="en-US"/>
        </w:rPr>
        <w:t>2022</w:t>
      </w:r>
      <w:r>
        <w:rPr>
          <w:rStyle w:val="4"/>
          <w:rFonts w:hint="default" w:ascii="华文中宋" w:hAnsi="华文中宋" w:eastAsia="华文中宋" w:cs="华文中宋"/>
          <w:b/>
          <w:bCs/>
          <w:i w:val="0"/>
          <w:iCs w:val="0"/>
          <w:caps w:val="0"/>
          <w:color w:val="000000"/>
          <w:spacing w:val="0"/>
          <w:sz w:val="21"/>
          <w:szCs w:val="21"/>
          <w:shd w:val="clear" w:fill="FAFAFA"/>
        </w:rPr>
        <w:t>年依据台湾地区大学入学考试学科能力测试成绩招收台湾高中毕业生简章</w:t>
      </w:r>
    </w:p>
    <w:p>
      <w:pPr>
        <w:rPr>
          <w:rStyle w:val="4"/>
          <w:rFonts w:hint="default" w:ascii="华文中宋" w:hAnsi="华文中宋" w:eastAsia="华文中宋" w:cs="华文中宋"/>
          <w:b/>
          <w:bCs/>
          <w:i w:val="0"/>
          <w:iCs w:val="0"/>
          <w:caps w:val="0"/>
          <w:color w:val="000000"/>
          <w:spacing w:val="0"/>
          <w:sz w:val="21"/>
          <w:szCs w:val="21"/>
          <w:shd w:val="clear" w:fill="FAFAFA"/>
        </w:rPr>
      </w:pPr>
    </w:p>
    <w:p>
      <w:pPr>
        <w:rPr>
          <w:rStyle w:val="4"/>
          <w:rFonts w:hint="default" w:ascii="华文中宋" w:hAnsi="华文中宋" w:eastAsia="华文中宋" w:cs="华文中宋"/>
          <w:b/>
          <w:bCs/>
          <w:i w:val="0"/>
          <w:iCs w:val="0"/>
          <w:caps w:val="0"/>
          <w:color w:val="000000"/>
          <w:spacing w:val="0"/>
          <w:sz w:val="21"/>
          <w:szCs w:val="21"/>
          <w:shd w:val="clear" w:fill="FAFAFA"/>
        </w:rPr>
      </w:pPr>
      <w:r>
        <w:rPr>
          <w:rStyle w:val="4"/>
          <w:rFonts w:hint="default" w:ascii="华文中宋" w:hAnsi="华文中宋" w:eastAsia="华文中宋" w:cs="华文中宋"/>
          <w:b/>
          <w:bCs/>
          <w:i w:val="0"/>
          <w:iCs w:val="0"/>
          <w:caps w:val="0"/>
          <w:color w:val="000000"/>
          <w:spacing w:val="0"/>
          <w:sz w:val="21"/>
          <w:szCs w:val="21"/>
          <w:shd w:val="clear" w:fill="FAFAFA"/>
        </w:rPr>
        <w:t>一、报名条件</w:t>
      </w:r>
    </w:p>
    <w:p>
      <w:pPr>
        <w:rPr>
          <w:rStyle w:val="4"/>
          <w:rFonts w:hint="default" w:ascii="华文中宋" w:hAnsi="华文中宋" w:eastAsia="华文中宋" w:cs="华文中宋"/>
          <w:b/>
          <w:bCs/>
          <w:i w:val="0"/>
          <w:iCs w:val="0"/>
          <w:caps w:val="0"/>
          <w:color w:val="000000"/>
          <w:spacing w:val="0"/>
          <w:sz w:val="21"/>
          <w:szCs w:val="21"/>
          <w:shd w:val="clear" w:fill="FAFAFA"/>
        </w:rPr>
      </w:pPr>
      <w:r>
        <w:rPr>
          <w:rStyle w:val="4"/>
          <w:rFonts w:hint="default" w:ascii="华文中宋" w:hAnsi="华文中宋" w:eastAsia="华文中宋" w:cs="华文中宋"/>
          <w:b/>
          <w:bCs/>
          <w:i w:val="0"/>
          <w:iCs w:val="0"/>
          <w:caps w:val="0"/>
          <w:color w:val="000000"/>
          <w:spacing w:val="0"/>
          <w:sz w:val="21"/>
          <w:szCs w:val="21"/>
          <w:shd w:val="clear" w:fill="FAFAFA"/>
        </w:rPr>
        <w:t>1.具有台湾居民居住证或《台湾居民往来大陆通行证》以及在台湾居住的有效身份证明（所持证件均须在有效期内）的2022届台湾高中毕业生；</w:t>
      </w:r>
    </w:p>
    <w:p>
      <w:pPr>
        <w:rPr>
          <w:rStyle w:val="4"/>
          <w:rFonts w:hint="default" w:ascii="华文中宋" w:hAnsi="华文中宋" w:eastAsia="华文中宋" w:cs="华文中宋"/>
          <w:b/>
          <w:bCs/>
          <w:i w:val="0"/>
          <w:iCs w:val="0"/>
          <w:caps w:val="0"/>
          <w:color w:val="000000"/>
          <w:spacing w:val="0"/>
          <w:sz w:val="21"/>
          <w:szCs w:val="21"/>
          <w:shd w:val="clear" w:fill="FAFAFA"/>
        </w:rPr>
      </w:pPr>
      <w:r>
        <w:rPr>
          <w:rStyle w:val="4"/>
          <w:rFonts w:hint="default" w:ascii="华文中宋" w:hAnsi="华文中宋" w:eastAsia="华文中宋" w:cs="华文中宋"/>
          <w:b/>
          <w:bCs/>
          <w:i w:val="0"/>
          <w:iCs w:val="0"/>
          <w:caps w:val="0"/>
          <w:color w:val="000000"/>
          <w:spacing w:val="0"/>
          <w:sz w:val="21"/>
          <w:szCs w:val="21"/>
          <w:shd w:val="clear" w:fill="FAFAFA"/>
        </w:rPr>
        <w:t>2.参加2022年台湾地区大学入学考试学科能力测试（以下简称“学测”），</w:t>
      </w:r>
      <w:bookmarkStart w:id="0" w:name="_GoBack"/>
      <w:r>
        <w:rPr>
          <w:rStyle w:val="4"/>
          <w:rFonts w:hint="default" w:ascii="华文中宋" w:hAnsi="华文中宋" w:eastAsia="华文中宋" w:cs="华文中宋"/>
          <w:b/>
          <w:bCs/>
          <w:i w:val="0"/>
          <w:iCs w:val="0"/>
          <w:caps w:val="0"/>
          <w:color w:val="000000"/>
          <w:spacing w:val="0"/>
          <w:sz w:val="21"/>
          <w:szCs w:val="21"/>
          <w:shd w:val="clear" w:fill="FAFAFA"/>
        </w:rPr>
        <w:t>语文、数学A、英文三个科目学测成绩均须达到前标级</w:t>
      </w:r>
      <w:bookmarkEnd w:id="0"/>
      <w:r>
        <w:rPr>
          <w:rStyle w:val="4"/>
          <w:rFonts w:hint="default" w:ascii="华文中宋" w:hAnsi="华文中宋" w:eastAsia="华文中宋" w:cs="华文中宋"/>
          <w:b/>
          <w:bCs/>
          <w:i w:val="0"/>
          <w:iCs w:val="0"/>
          <w:caps w:val="0"/>
          <w:color w:val="000000"/>
          <w:spacing w:val="0"/>
          <w:sz w:val="21"/>
          <w:szCs w:val="21"/>
          <w:shd w:val="clear" w:fill="FAFAFA"/>
        </w:rPr>
        <w:t>(含)以上；</w:t>
      </w:r>
    </w:p>
    <w:p>
      <w:pPr>
        <w:rPr>
          <w:rStyle w:val="4"/>
          <w:rFonts w:hint="default" w:ascii="华文中宋" w:hAnsi="华文中宋" w:eastAsia="华文中宋" w:cs="华文中宋"/>
          <w:b/>
          <w:bCs/>
          <w:i w:val="0"/>
          <w:iCs w:val="0"/>
          <w:caps w:val="0"/>
          <w:color w:val="000000"/>
          <w:spacing w:val="0"/>
          <w:sz w:val="21"/>
          <w:szCs w:val="21"/>
          <w:shd w:val="clear" w:fill="FAFAFA"/>
        </w:rPr>
      </w:pPr>
      <w:r>
        <w:rPr>
          <w:rStyle w:val="4"/>
          <w:rFonts w:hint="default" w:ascii="华文中宋" w:hAnsi="华文中宋" w:eastAsia="华文中宋" w:cs="华文中宋"/>
          <w:b/>
          <w:bCs/>
          <w:i w:val="0"/>
          <w:iCs w:val="0"/>
          <w:caps w:val="0"/>
          <w:color w:val="000000"/>
          <w:spacing w:val="0"/>
          <w:sz w:val="21"/>
          <w:szCs w:val="21"/>
          <w:shd w:val="clear" w:fill="FAFAFA"/>
        </w:rPr>
        <w:t>3.品行端正，身体健康，体检标准参见《普通高等学校招生体检工作指导意见》。</w:t>
      </w:r>
    </w:p>
    <w:p>
      <w:pPr>
        <w:rPr>
          <w:rStyle w:val="4"/>
          <w:rFonts w:hint="default" w:ascii="华文中宋" w:hAnsi="华文中宋" w:eastAsia="华文中宋" w:cs="华文中宋"/>
          <w:b/>
          <w:bCs/>
          <w:i w:val="0"/>
          <w:iCs w:val="0"/>
          <w:caps w:val="0"/>
          <w:color w:val="000000"/>
          <w:spacing w:val="0"/>
          <w:sz w:val="21"/>
          <w:szCs w:val="21"/>
          <w:shd w:val="clear" w:fill="FAFAFA"/>
        </w:rPr>
      </w:pPr>
    </w:p>
    <w:p>
      <w:pPr>
        <w:rPr>
          <w:rStyle w:val="4"/>
          <w:rFonts w:hint="default" w:ascii="华文中宋" w:hAnsi="华文中宋" w:eastAsia="华文中宋" w:cs="华文中宋"/>
          <w:b/>
          <w:bCs/>
          <w:i w:val="0"/>
          <w:iCs w:val="0"/>
          <w:caps w:val="0"/>
          <w:color w:val="000000"/>
          <w:spacing w:val="0"/>
          <w:sz w:val="21"/>
          <w:szCs w:val="21"/>
          <w:shd w:val="clear" w:fill="FAFAFA"/>
        </w:rPr>
      </w:pPr>
      <w:r>
        <w:rPr>
          <w:rStyle w:val="4"/>
          <w:rFonts w:hint="default" w:ascii="华文中宋" w:hAnsi="华文中宋" w:eastAsia="华文中宋" w:cs="华文中宋"/>
          <w:b/>
          <w:bCs/>
          <w:i w:val="0"/>
          <w:iCs w:val="0"/>
          <w:caps w:val="0"/>
          <w:color w:val="000000"/>
          <w:spacing w:val="0"/>
          <w:sz w:val="21"/>
          <w:szCs w:val="21"/>
          <w:shd w:val="clear" w:fill="FAFAFA"/>
        </w:rPr>
        <w:t>二、招生计划和专业选择</w:t>
      </w:r>
    </w:p>
    <w:p>
      <w:pPr>
        <w:rPr>
          <w:rStyle w:val="4"/>
          <w:rFonts w:hint="default" w:ascii="华文中宋" w:hAnsi="华文中宋" w:eastAsia="华文中宋" w:cs="华文中宋"/>
          <w:b/>
          <w:bCs/>
          <w:i w:val="0"/>
          <w:iCs w:val="0"/>
          <w:caps w:val="0"/>
          <w:color w:val="000000"/>
          <w:spacing w:val="0"/>
          <w:sz w:val="21"/>
          <w:szCs w:val="21"/>
          <w:shd w:val="clear" w:fill="FAFAFA"/>
        </w:rPr>
      </w:pPr>
      <w:r>
        <w:rPr>
          <w:rStyle w:val="4"/>
          <w:rFonts w:hint="default" w:ascii="华文中宋" w:hAnsi="华文中宋" w:eastAsia="华文中宋" w:cs="华文中宋"/>
          <w:b/>
          <w:bCs/>
          <w:i w:val="0"/>
          <w:iCs w:val="0"/>
          <w:caps w:val="0"/>
          <w:color w:val="000000"/>
          <w:spacing w:val="0"/>
          <w:sz w:val="21"/>
          <w:szCs w:val="21"/>
          <w:shd w:val="clear" w:fill="FAFAFA"/>
        </w:rPr>
        <w:t>学校2022年计划招收台湾地区高中毕业生人数不超过10人，具体招生名额视生源情况而定。考生可报考专业（类）见下表，各专业（类）招生计划可根据报考生源的多少进行调整。</w:t>
      </w:r>
    </w:p>
    <w:p>
      <w:r>
        <w:drawing>
          <wp:inline distT="0" distB="0" distL="114300" distR="114300">
            <wp:extent cx="5530850" cy="43815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530850" cy="4381500"/>
                    </a:xfrm>
                    <a:prstGeom prst="rect">
                      <a:avLst/>
                    </a:prstGeom>
                    <a:noFill/>
                    <a:ln>
                      <a:noFill/>
                    </a:ln>
                  </pic:spPr>
                </pic:pic>
              </a:graphicData>
            </a:graphic>
          </wp:inline>
        </w:drawing>
      </w:r>
      <w:r>
        <w:drawing>
          <wp:inline distT="0" distB="0" distL="114300" distR="114300">
            <wp:extent cx="5499100" cy="292735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499100" cy="2927350"/>
                    </a:xfrm>
                    <a:prstGeom prst="rect">
                      <a:avLst/>
                    </a:prstGeom>
                    <a:noFill/>
                    <a:ln>
                      <a:noFill/>
                    </a:ln>
                  </pic:spPr>
                </pic:pic>
              </a:graphicData>
            </a:graphic>
          </wp:inline>
        </w:drawing>
      </w:r>
    </w:p>
    <w:p>
      <w:pPr>
        <w:rPr>
          <w:rFonts w:hint="default"/>
        </w:rPr>
      </w:pPr>
      <w:r>
        <w:rPr>
          <w:rFonts w:hint="default"/>
        </w:rPr>
        <w:t>三、报名及注意事项</w:t>
      </w:r>
    </w:p>
    <w:p>
      <w:pPr>
        <w:rPr>
          <w:rFonts w:hint="default"/>
        </w:rPr>
      </w:pPr>
    </w:p>
    <w:p>
      <w:pPr>
        <w:rPr>
          <w:rFonts w:hint="default"/>
        </w:rPr>
      </w:pPr>
      <w:r>
        <w:rPr>
          <w:rFonts w:hint="default"/>
        </w:rPr>
        <w:t>报名时间为2022年3月1日至31日。</w:t>
      </w:r>
    </w:p>
    <w:p>
      <w:pPr>
        <w:rPr>
          <w:rFonts w:hint="default"/>
        </w:rPr>
      </w:pPr>
    </w:p>
    <w:p>
      <w:pPr>
        <w:rPr>
          <w:rFonts w:hint="default"/>
        </w:rPr>
      </w:pPr>
      <w:r>
        <w:rPr>
          <w:rFonts w:hint="default"/>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w:t>
      </w:r>
    </w:p>
    <w:p>
      <w:pPr>
        <w:rPr>
          <w:rFonts w:hint="default"/>
        </w:rPr>
      </w:pPr>
    </w:p>
    <w:p>
      <w:pPr>
        <w:rPr>
          <w:rFonts w:hint="default"/>
        </w:rPr>
      </w:pPr>
      <w:r>
        <w:rPr>
          <w:rFonts w:hint="default"/>
        </w:rPr>
        <w:t>注：</w:t>
      </w:r>
    </w:p>
    <w:p>
      <w:pPr>
        <w:rPr>
          <w:rFonts w:hint="default"/>
        </w:rPr>
      </w:pPr>
    </w:p>
    <w:p>
      <w:pPr>
        <w:rPr>
          <w:rFonts w:hint="default"/>
        </w:rPr>
      </w:pPr>
      <w:r>
        <w:rPr>
          <w:rFonts w:hint="default"/>
        </w:rPr>
        <w:t>1.考生应准确填写个人网上报名信息并提供真实材料。</w:t>
      </w:r>
    </w:p>
    <w:p>
      <w:pPr>
        <w:rPr>
          <w:rFonts w:hint="default"/>
        </w:rPr>
      </w:pPr>
    </w:p>
    <w:p>
      <w:pPr>
        <w:rPr>
          <w:rFonts w:hint="default"/>
        </w:rPr>
      </w:pPr>
      <w:r>
        <w:rPr>
          <w:rFonts w:hint="default"/>
        </w:rPr>
        <w:t>2.考生因不符合报考条件及相关要求、填报信息错误或填报虚假信息造成的一切后果，由考生本人承担。</w:t>
      </w:r>
    </w:p>
    <w:p>
      <w:pPr>
        <w:rPr>
          <w:rFonts w:hint="default"/>
        </w:rPr>
      </w:pPr>
    </w:p>
    <w:p>
      <w:pPr>
        <w:rPr>
          <w:rFonts w:hint="default"/>
        </w:rPr>
      </w:pPr>
      <w:r>
        <w:rPr>
          <w:rFonts w:hint="default"/>
        </w:rPr>
        <w:t>3.报名系统工作安排如有变动，以报名系统公告为准。</w:t>
      </w:r>
    </w:p>
    <w:p>
      <w:pPr>
        <w:rPr>
          <w:rFonts w:hint="default"/>
        </w:rPr>
      </w:pPr>
    </w:p>
    <w:p>
      <w:pPr>
        <w:rPr>
          <w:rFonts w:hint="default"/>
        </w:rPr>
      </w:pPr>
      <w:r>
        <w:rPr>
          <w:rFonts w:hint="default"/>
        </w:rPr>
        <w:t>四、审核录取</w:t>
      </w:r>
    </w:p>
    <w:p>
      <w:pPr>
        <w:rPr>
          <w:rFonts w:hint="default"/>
        </w:rPr>
      </w:pPr>
    </w:p>
    <w:p>
      <w:pPr>
        <w:rPr>
          <w:rFonts w:hint="default"/>
        </w:rPr>
      </w:pPr>
      <w:r>
        <w:rPr>
          <w:rFonts w:hint="default"/>
        </w:rPr>
        <w:t>审核时间为2022年4月1日至5月14日。</w:t>
      </w:r>
    </w:p>
    <w:p>
      <w:pPr>
        <w:rPr>
          <w:rFonts w:hint="default"/>
        </w:rPr>
      </w:pPr>
    </w:p>
    <w:p>
      <w:pPr>
        <w:rPr>
          <w:rFonts w:hint="default"/>
        </w:rPr>
      </w:pPr>
      <w:r>
        <w:rPr>
          <w:rFonts w:hint="default"/>
        </w:rPr>
        <w:t>学校将组织专家对报名考生提交的申请材料进行资格审核，根据申请考生的学测成绩、综合素质情况等进行审核评定（学校不设面试环节），择优确定拟录取名单。拟录取名单将于5月15日通过报名系统及学校本科生招生网统一公布。考生须于5月15日至19日期间登录系统查询本人录取情况，进行录取确认。逾期未确认的考生视为放弃录取资格，且不得参加征集志愿报名。考生确认后，学校办理相关录取手续，拟于2022年8月发放录取通知书。</w:t>
      </w:r>
    </w:p>
    <w:p>
      <w:pPr>
        <w:rPr>
          <w:rFonts w:hint="default"/>
        </w:rPr>
      </w:pPr>
    </w:p>
    <w:p>
      <w:pPr>
        <w:rPr>
          <w:rFonts w:hint="default"/>
        </w:rPr>
      </w:pPr>
      <w:r>
        <w:rPr>
          <w:rFonts w:hint="default"/>
        </w:rPr>
        <w:t>如学校需征集志愿，相应时间安排以报名系统规定为准。</w:t>
      </w:r>
    </w:p>
    <w:p>
      <w:pPr>
        <w:rPr>
          <w:rFonts w:hint="default"/>
        </w:rPr>
      </w:pPr>
    </w:p>
    <w:p>
      <w:pPr>
        <w:rPr>
          <w:rFonts w:hint="default"/>
        </w:rPr>
      </w:pPr>
      <w:r>
        <w:rPr>
          <w:rFonts w:hint="default"/>
        </w:rPr>
        <w:t>五、培养与管理</w:t>
      </w:r>
    </w:p>
    <w:p>
      <w:pPr>
        <w:rPr>
          <w:rFonts w:hint="default"/>
        </w:rPr>
      </w:pPr>
    </w:p>
    <w:p>
      <w:pPr>
        <w:rPr>
          <w:rFonts w:hint="default"/>
        </w:rPr>
      </w:pPr>
      <w:r>
        <w:rPr>
          <w:rFonts w:hint="default"/>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default"/>
        </w:rPr>
      </w:pPr>
    </w:p>
    <w:p>
      <w:pPr>
        <w:rPr>
          <w:rFonts w:hint="default"/>
        </w:rPr>
      </w:pPr>
      <w:r>
        <w:rPr>
          <w:rFonts w:hint="default"/>
        </w:rPr>
        <w:t>六、学费住宿费</w:t>
      </w:r>
    </w:p>
    <w:p>
      <w:pPr>
        <w:rPr>
          <w:rFonts w:hint="default"/>
        </w:rPr>
      </w:pPr>
    </w:p>
    <w:p>
      <w:pPr>
        <w:rPr>
          <w:rFonts w:hint="default"/>
        </w:rPr>
      </w:pPr>
      <w:r>
        <w:rPr>
          <w:rFonts w:hint="default"/>
        </w:rPr>
        <w:t>台湾地区学生与大陆学生学费标准一致。录取的学生按学校规定缴纳学费和杂费。住宿费将根据实际住宿房间按物价部门批准的收费标准收取。</w:t>
      </w:r>
    </w:p>
    <w:p>
      <w:pPr>
        <w:rPr>
          <w:rFonts w:hint="default"/>
        </w:rPr>
      </w:pPr>
    </w:p>
    <w:p>
      <w:pPr>
        <w:rPr>
          <w:rFonts w:hint="default"/>
        </w:rPr>
      </w:pPr>
      <w:r>
        <w:rPr>
          <w:rFonts w:hint="default"/>
        </w:rPr>
        <w:t>七、其他</w:t>
      </w:r>
    </w:p>
    <w:p>
      <w:pPr>
        <w:rPr>
          <w:rFonts w:hint="default"/>
        </w:rPr>
      </w:pPr>
    </w:p>
    <w:p>
      <w:pPr>
        <w:rPr>
          <w:rFonts w:hint="default"/>
        </w:rPr>
      </w:pPr>
      <w:r>
        <w:rPr>
          <w:rFonts w:hint="default"/>
        </w:rPr>
        <w:t>1.学校遵循“公平公正、综合评价、择优录取”的原则开展台湾地区高中毕业生招生工作，同时设有举报电话，主动接收社会各界的监督。</w:t>
      </w:r>
    </w:p>
    <w:p>
      <w:pPr>
        <w:rPr>
          <w:rFonts w:hint="default"/>
        </w:rPr>
      </w:pPr>
    </w:p>
    <w:p>
      <w:pPr>
        <w:rPr>
          <w:rFonts w:hint="default"/>
        </w:rPr>
      </w:pPr>
      <w:r>
        <w:rPr>
          <w:rFonts w:hint="default"/>
        </w:rPr>
        <w:t>2.被学校录取的学生请按照录取通知书规定的时间到校报到，具体事宜届时详见随录取通知书邮寄的《北京工业大学2022级新生入学须知》。</w:t>
      </w:r>
    </w:p>
    <w:p>
      <w:pPr>
        <w:rPr>
          <w:rFonts w:hint="default"/>
        </w:rPr>
      </w:pPr>
    </w:p>
    <w:p>
      <w:pPr>
        <w:rPr>
          <w:rFonts w:hint="default"/>
        </w:rPr>
      </w:pPr>
      <w:r>
        <w:rPr>
          <w:rFonts w:hint="default"/>
        </w:rPr>
        <w:t>3.学校不收取任何申请费用。</w:t>
      </w:r>
    </w:p>
    <w:p>
      <w:pPr>
        <w:rPr>
          <w:rFonts w:hint="default"/>
        </w:rPr>
      </w:pPr>
    </w:p>
    <w:p>
      <w:pPr>
        <w:rPr>
          <w:rFonts w:hint="default"/>
        </w:rPr>
      </w:pPr>
      <w:r>
        <w:rPr>
          <w:rFonts w:hint="default"/>
        </w:rPr>
        <w:t>八、联系方式</w:t>
      </w:r>
    </w:p>
    <w:p>
      <w:pPr>
        <w:rPr>
          <w:rFonts w:hint="default"/>
        </w:rPr>
      </w:pPr>
    </w:p>
    <w:p>
      <w:pPr>
        <w:rPr>
          <w:rFonts w:hint="default"/>
        </w:rPr>
      </w:pPr>
      <w:r>
        <w:rPr>
          <w:rFonts w:hint="default"/>
        </w:rPr>
        <w:t>通信地址：北京市朝阳区平乐园100号北京工业大学招生办公室</w:t>
      </w:r>
    </w:p>
    <w:p>
      <w:pPr>
        <w:rPr>
          <w:rFonts w:hint="default"/>
        </w:rPr>
      </w:pPr>
    </w:p>
    <w:p>
      <w:pPr>
        <w:rPr>
          <w:rFonts w:hint="default"/>
        </w:rPr>
      </w:pPr>
      <w:r>
        <w:rPr>
          <w:rFonts w:hint="default"/>
        </w:rPr>
        <w:t>邮政编码：100124</w:t>
      </w:r>
    </w:p>
    <w:p>
      <w:pPr>
        <w:rPr>
          <w:rFonts w:hint="default"/>
        </w:rPr>
      </w:pPr>
    </w:p>
    <w:p>
      <w:pPr>
        <w:rPr>
          <w:rFonts w:hint="default"/>
        </w:rPr>
      </w:pPr>
      <w:r>
        <w:rPr>
          <w:rFonts w:hint="default"/>
        </w:rPr>
        <w:t>电话：(8610)67391609</w:t>
      </w:r>
    </w:p>
    <w:p>
      <w:pPr>
        <w:rPr>
          <w:rFonts w:hint="default"/>
        </w:rPr>
      </w:pPr>
    </w:p>
    <w:p>
      <w:pPr>
        <w:rPr>
          <w:rFonts w:hint="default"/>
        </w:rPr>
      </w:pPr>
      <w:r>
        <w:rPr>
          <w:rFonts w:hint="default"/>
        </w:rPr>
        <w:t>举报电话：(8610)67392231</w:t>
      </w:r>
    </w:p>
    <w:p>
      <w:pPr>
        <w:rPr>
          <w:rFonts w:hint="default"/>
        </w:rPr>
      </w:pPr>
    </w:p>
    <w:p>
      <w:pPr>
        <w:rPr>
          <w:rFonts w:hint="default"/>
        </w:rPr>
      </w:pPr>
      <w:r>
        <w:rPr>
          <w:rFonts w:hint="default"/>
        </w:rPr>
        <w:t>本科生招生网：http://admissions.bjut.edu.cn/</w:t>
      </w:r>
    </w:p>
    <w:p>
      <w:pPr>
        <w:rPr>
          <w:rFonts w:hint="default"/>
        </w:rPr>
      </w:pPr>
    </w:p>
    <w:p>
      <w:pPr>
        <w:numPr>
          <w:ilvl w:val="0"/>
          <w:numId w:val="1"/>
        </w:numPr>
        <w:rPr>
          <w:rFonts w:hint="default"/>
        </w:rPr>
      </w:pPr>
      <w:r>
        <w:rPr>
          <w:rFonts w:hint="default"/>
        </w:rPr>
        <w:t>本简章最终解释权在北京工业大学招生办公室</w:t>
      </w:r>
    </w:p>
    <w:p>
      <w:pPr>
        <w:widowControl w:val="0"/>
        <w:numPr>
          <w:numId w:val="0"/>
        </w:numPr>
        <w:jc w:val="both"/>
        <w:rPr>
          <w:rFonts w:hint="default"/>
        </w:rPr>
      </w:pPr>
    </w:p>
    <w:p>
      <w:pPr>
        <w:widowControl w:val="0"/>
        <w:numPr>
          <w:numId w:val="0"/>
        </w:numPr>
        <w:jc w:val="both"/>
        <w:rPr>
          <w:rFonts w:hint="default"/>
        </w:rPr>
      </w:pPr>
    </w:p>
    <w:p>
      <w:pPr>
        <w:widowControl w:val="0"/>
        <w:numPr>
          <w:numId w:val="0"/>
        </w:numPr>
        <w:jc w:val="both"/>
        <w:rPr>
          <w:rFonts w:hint="default"/>
        </w:rPr>
      </w:pPr>
    </w:p>
    <w:p>
      <w:pPr>
        <w:widowControl w:val="0"/>
        <w:numPr>
          <w:numId w:val="0"/>
        </w:numPr>
        <w:jc w:val="both"/>
        <w:rPr>
          <w:rFonts w:hint="default"/>
        </w:rPr>
      </w:pPr>
    </w:p>
    <w:p>
      <w:pPr>
        <w:widowControl w:val="0"/>
        <w:numPr>
          <w:numId w:val="0"/>
        </w:numPr>
        <w:jc w:val="both"/>
        <w:rPr>
          <w:rFonts w:hint="eastAsia" w:eastAsiaTheme="minorEastAsia"/>
          <w:lang w:val="en-US" w:eastAsia="zh-CN"/>
        </w:rPr>
      </w:pPr>
      <w:r>
        <w:rPr>
          <w:rFonts w:hint="eastAsia"/>
          <w:lang w:val="en-US" w:eastAsia="zh-CN"/>
        </w:rPr>
        <w:t>网址：https://admissions.bjut.edu.cn/info/1014/1292.htm</w:t>
      </w:r>
    </w:p>
    <w:sectPr>
      <w:pgSz w:w="11906" w:h="16838"/>
      <w:pgMar w:top="1240" w:right="1800"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SimSun"/>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21BFAF"/>
    <w:multiLevelType w:val="singleLevel"/>
    <w:tmpl w:val="BD21BFAF"/>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0825A8"/>
    <w:rsid w:val="0F0825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2022-02-23T05:55:00Z</dcterms:created>
  <dc:creator>阿Co</dc:creator>
  <cp:lastModifiedBy>阿Co</cp:lastModifiedBy>
  <dcterms:modified xsi:type="dcterms:W3CDTF">2022-02-23T05:58:33Z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234BE060E14246F0B2429F80483C6836</vt:lpwstr>
  </property>
</Properties>
</file>