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65B6" w:rsidRPr="000565B6" w:rsidRDefault="000565B6" w:rsidP="000565B6">
      <w:pPr>
        <w:widowControl/>
        <w:shd w:val="clear" w:color="auto" w:fill="FFFFFF"/>
        <w:spacing w:before="300"/>
        <w:jc w:val="center"/>
        <w:outlineLvl w:val="1"/>
        <w:rPr>
          <w:rFonts w:ascii="Microsoft YaHei" w:eastAsia="Microsoft YaHei" w:hAnsi="Microsoft YaHei" w:cs="SimSun"/>
          <w:color w:val="313131"/>
          <w:kern w:val="0"/>
          <w:sz w:val="36"/>
          <w:szCs w:val="36"/>
        </w:rPr>
      </w:pPr>
      <w:r w:rsidRPr="000565B6">
        <w:rPr>
          <w:rFonts w:ascii="Microsoft YaHei" w:eastAsia="Microsoft YaHei" w:hAnsi="Microsoft YaHei" w:cs="SimSun" w:hint="eastAsia"/>
          <w:color w:val="313131"/>
          <w:kern w:val="0"/>
          <w:sz w:val="36"/>
          <w:szCs w:val="36"/>
        </w:rPr>
        <w:t>北京大学2021年招收台湾高中毕业生简章</w:t>
      </w:r>
    </w:p>
    <w:p w:rsidR="000565B6" w:rsidRDefault="000565B6" w:rsidP="000565B6">
      <w:pPr>
        <w:widowControl/>
        <w:shd w:val="clear" w:color="auto" w:fill="FFFFFF"/>
        <w:jc w:val="left"/>
        <w:rPr>
          <w:rFonts w:ascii="Microsoft YaHei" w:eastAsia="Microsoft YaHei" w:hAnsi="Microsoft YaHei" w:cs="SimSun"/>
          <w:color w:val="313131"/>
          <w:kern w:val="0"/>
          <w:szCs w:val="21"/>
        </w:rPr>
      </w:pP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t xml:space="preserve">　根据教育部招收台湾高中毕业生的有关规定，经教育部批准，北京大学向具备报名条件的台湾高中毕业生开放2021年台湾高中毕业生报名申请。</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t> </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b/>
          <w:bCs/>
          <w:color w:val="313131"/>
          <w:kern w:val="0"/>
          <w:szCs w:val="21"/>
        </w:rPr>
        <w:t>一、报名条件</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t xml:space="preserve">　　1、具有台湾居民居住证或《台湾居民来往大陆通行证》及在台湾居住的有效身份证明，考生所持证件须在有效期之内。</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t xml:space="preserve">　　2、参加2021年台湾地区大学入学考试学科能力测试（以下简称“学测”），且</w:t>
      </w:r>
      <w:bookmarkStart w:id="0" w:name="_GoBack"/>
      <w:r w:rsidRPr="000565B6">
        <w:rPr>
          <w:rFonts w:ascii="Microsoft YaHei" w:eastAsia="Microsoft YaHei" w:hAnsi="Microsoft YaHei" w:cs="SimSun" w:hint="eastAsia"/>
          <w:color w:val="313131"/>
          <w:kern w:val="0"/>
          <w:szCs w:val="21"/>
        </w:rPr>
        <w:t>语文、数学、英文、自然（或社会）四门科目的考试成绩均达顶标级</w:t>
      </w:r>
      <w:bookmarkEnd w:id="0"/>
      <w:r w:rsidRPr="000565B6">
        <w:rPr>
          <w:rFonts w:ascii="Microsoft YaHei" w:eastAsia="Microsoft YaHei" w:hAnsi="Microsoft YaHei" w:cs="SimSun" w:hint="eastAsia"/>
          <w:color w:val="313131"/>
          <w:kern w:val="0"/>
          <w:szCs w:val="21"/>
        </w:rPr>
        <w:t>。</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t> </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b/>
          <w:bCs/>
          <w:color w:val="313131"/>
          <w:kern w:val="0"/>
          <w:szCs w:val="21"/>
        </w:rPr>
        <w:t>二、招生名额及专业选择</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t xml:space="preserve">　　具体招生人数视报考和测试情况而定。</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t xml:space="preserve">　　申请人可以在公布的招生专业目录中选择五个专业作为志愿，招生专业目录详见附件。</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t> </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b/>
          <w:bCs/>
          <w:color w:val="313131"/>
          <w:kern w:val="0"/>
          <w:szCs w:val="21"/>
        </w:rPr>
        <w:t>三、申请和录取程序</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t xml:space="preserve">　　1、网上申请：请考生登录</w:t>
      </w:r>
      <w:hyperlink r:id="rId4" w:tgtFrame="_blank" w:history="1">
        <w:r w:rsidRPr="000565B6">
          <w:rPr>
            <w:rFonts w:ascii="Microsoft YaHei" w:eastAsia="Microsoft YaHei" w:hAnsi="Microsoft YaHei" w:cs="SimSun" w:hint="eastAsia"/>
            <w:b/>
            <w:bCs/>
            <w:color w:val="E53333"/>
            <w:kern w:val="0"/>
            <w:szCs w:val="21"/>
          </w:rPr>
          <w:t>北京大学2021年招收台湾高中毕业生报名平台(点击进入)</w:t>
        </w:r>
      </w:hyperlink>
      <w:r w:rsidRPr="000565B6">
        <w:rPr>
          <w:rFonts w:ascii="Microsoft YaHei" w:eastAsia="Microsoft YaHei" w:hAnsi="Microsoft YaHei" w:cs="SimSun" w:hint="eastAsia"/>
          <w:color w:val="313131"/>
          <w:kern w:val="0"/>
          <w:szCs w:val="21"/>
        </w:rPr>
        <w:t>，按要求注册、填写各项申请信息，打印报名平台自动生成的申请表并签字、盖章，上传申请材料扫描件。考生无须邮寄申请材料，在报名平台中上传的申请材料扫描件包括但不限于：</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t xml:space="preserve">　　（1）考生本人签字的《北京大学2021年招收台湾高中毕业生申请表》；</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lastRenderedPageBreak/>
        <w:t xml:space="preserve">　　（2）“学测”成绩单（含报名序号或准考证号）；</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t xml:space="preserve">　　（3）考生本人签字的《个人成绩查询授权委托书》（委托书用于授权我校查验、核准考生“学测”成绩等信息，请在报名平台中下载模板）；</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t xml:space="preserve">　　（4）中学正式成绩单；</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t xml:space="preserve">　　（5）学生证；</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t xml:space="preserve">　　（6）台湾居民居住证或《台湾居民来往大陆通行证》及在台湾居住的有效身份证明；</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t xml:space="preserve">　　（7）获奖证书或其他证明材料。</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t xml:space="preserve">　　上传材料扫描件时须确保电子文件清晰可读。</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t xml:space="preserve">　　报名时间：2021年3月16日-4月14日。</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t xml:space="preserve">　　2、初审：我校将根据考生所报四门“学测”科目总成绩确定面试名单。考生可于4月30日左右在报名平台内查询初审结果。</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t xml:space="preserve">　　3、面试：我校定于2021年5月举行远程面试。（具体面试安排请于4月30日后登录报名平台查询）。</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t xml:space="preserve">　　4、录取：根据申请人面试成绩和“学测”成绩等综合评定，择优录取。我校招生办公室将预录取的台湾高中毕业生名单报送普通高等学校联合招收华侨港澳台学生办公室审核，审核合格后办理相关录取手续。</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t> </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b/>
          <w:bCs/>
          <w:color w:val="313131"/>
          <w:kern w:val="0"/>
          <w:szCs w:val="21"/>
        </w:rPr>
        <w:t>四、所需费用及奖学金</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t xml:space="preserve">　　1、学费：</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t xml:space="preserve">　　医学部6000元人民币/学年；</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t xml:space="preserve">　　生命科学学院、信息科学技术学院、元培学院5300元人民币/学年；</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lastRenderedPageBreak/>
        <w:t xml:space="preserve">　　其他院系5000元人民币/学年。</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t xml:space="preserve">　　2、住宿费：</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t xml:space="preserve">　　与大陆学生统一安排住宿，住宿费1000元人民币左右/学年。</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t xml:space="preserve">　　3、奖学金：</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t xml:space="preserve">　　入学后可申请参评校内各项奖学金。</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t> </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b/>
          <w:bCs/>
          <w:color w:val="313131"/>
          <w:kern w:val="0"/>
          <w:szCs w:val="21"/>
        </w:rPr>
        <w:t>五、联系方式</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t xml:space="preserve">　　北京大学招生办公室</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t xml:space="preserve">　　地址：北京市海淀区颐和园路5号</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t xml:space="preserve">　　邮编：100871 </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t xml:space="preserve">　　电话：(8610)62751407 </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t xml:space="preserve">　　传真：(8610)62554332</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t xml:space="preserve">　　邮件：bdzsb@pku.edu.cn</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t xml:space="preserve">　　北大招生网：http://www.gotopku.cn</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t xml:space="preserve">　　北大主页：http://www.pku.edu.cn</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t> </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t xml:space="preserve">　　北京大学医学部</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t xml:space="preserve">　　地址：北京市海淀区学院路38号北京大学医学部招生办公室</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t xml:space="preserve">　　邮编：100191</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t xml:space="preserve">　　电话：(8610) 82802191</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t xml:space="preserve">　　传真：(8610) 82802223</w:t>
      </w:r>
    </w:p>
    <w:p w:rsidR="000565B6" w:rsidRPr="000565B6" w:rsidRDefault="000565B6" w:rsidP="000565B6">
      <w:pPr>
        <w:widowControl/>
        <w:shd w:val="clear" w:color="auto" w:fill="FFFFFF"/>
        <w:jc w:val="lef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t xml:space="preserve">　　北京大学医学部主页：http://www.bjmu.edu.cn</w:t>
      </w:r>
    </w:p>
    <w:p w:rsidR="000565B6" w:rsidRPr="000565B6" w:rsidRDefault="000565B6" w:rsidP="000565B6">
      <w:pPr>
        <w:widowControl/>
        <w:shd w:val="clear" w:color="auto" w:fill="FFFFFF"/>
        <w:jc w:val="right"/>
        <w:rPr>
          <w:rFonts w:ascii="Microsoft YaHei" w:eastAsia="Microsoft YaHei" w:hAnsi="Microsoft YaHei" w:cs="SimSun" w:hint="eastAsia"/>
          <w:color w:val="313131"/>
          <w:kern w:val="0"/>
          <w:szCs w:val="21"/>
        </w:rPr>
      </w:pPr>
      <w:r w:rsidRPr="000565B6">
        <w:rPr>
          <w:rFonts w:ascii="Microsoft YaHei" w:eastAsia="Microsoft YaHei" w:hAnsi="Microsoft YaHei" w:cs="SimSun" w:hint="eastAsia"/>
          <w:color w:val="313131"/>
          <w:kern w:val="0"/>
          <w:szCs w:val="21"/>
        </w:rPr>
        <w:lastRenderedPageBreak/>
        <w:t>北京大学招生办公室</w:t>
      </w:r>
    </w:p>
    <w:p w:rsidR="000565B6" w:rsidRDefault="000565B6" w:rsidP="000565B6">
      <w:pPr>
        <w:widowControl/>
        <w:shd w:val="clear" w:color="auto" w:fill="FFFFFF"/>
        <w:jc w:val="right"/>
        <w:rPr>
          <w:rFonts w:ascii="Microsoft YaHei" w:eastAsia="Microsoft YaHei" w:hAnsi="Microsoft YaHei" w:cs="SimSun"/>
          <w:color w:val="313131"/>
          <w:kern w:val="0"/>
          <w:szCs w:val="21"/>
        </w:rPr>
      </w:pPr>
      <w:r w:rsidRPr="000565B6">
        <w:rPr>
          <w:rFonts w:ascii="Microsoft YaHei" w:eastAsia="Microsoft YaHei" w:hAnsi="Microsoft YaHei" w:cs="SimSun" w:hint="eastAsia"/>
          <w:color w:val="313131"/>
          <w:kern w:val="0"/>
          <w:szCs w:val="21"/>
        </w:rPr>
        <w:t>2021年3月16日</w:t>
      </w:r>
    </w:p>
    <w:p w:rsidR="000565B6" w:rsidRDefault="000565B6" w:rsidP="000565B6">
      <w:pPr>
        <w:widowControl/>
        <w:shd w:val="clear" w:color="auto" w:fill="FFFFFF"/>
        <w:jc w:val="right"/>
        <w:rPr>
          <w:rFonts w:ascii="Microsoft YaHei" w:eastAsia="Microsoft YaHei" w:hAnsi="Microsoft YaHei" w:cs="SimSun"/>
          <w:color w:val="313131"/>
          <w:kern w:val="0"/>
          <w:szCs w:val="21"/>
        </w:rPr>
      </w:pPr>
    </w:p>
    <w:p w:rsidR="000565B6" w:rsidRDefault="000565B6" w:rsidP="000565B6">
      <w:pPr>
        <w:widowControl/>
        <w:shd w:val="clear" w:color="auto" w:fill="FFFFFF"/>
        <w:jc w:val="left"/>
        <w:rPr>
          <w:rFonts w:ascii="Microsoft YaHei" w:eastAsia="Microsoft YaHei" w:hAnsi="Microsoft YaHei" w:cs="SimSun"/>
          <w:color w:val="313131"/>
          <w:kern w:val="0"/>
          <w:szCs w:val="21"/>
        </w:rPr>
      </w:pPr>
      <w:r>
        <w:rPr>
          <w:rFonts w:ascii="Microsoft YaHei" w:eastAsia="Microsoft YaHei" w:hAnsi="Microsoft YaHei" w:cs="SimSun" w:hint="eastAsia"/>
          <w:color w:val="313131"/>
          <w:kern w:val="0"/>
          <w:szCs w:val="21"/>
        </w:rPr>
        <w:t>网址：</w:t>
      </w:r>
      <w:hyperlink r:id="rId5" w:history="1">
        <w:r w:rsidRPr="00853171">
          <w:rPr>
            <w:rStyle w:val="a6"/>
            <w:rFonts w:ascii="Microsoft YaHei" w:eastAsia="Microsoft YaHei" w:hAnsi="Microsoft YaHei" w:cs="SimSun"/>
            <w:kern w:val="0"/>
            <w:szCs w:val="21"/>
          </w:rPr>
          <w:t>https://www.gotopku.cn/index/detail/1227.html</w:t>
        </w:r>
      </w:hyperlink>
    </w:p>
    <w:p w:rsidR="000565B6" w:rsidRPr="000565B6" w:rsidRDefault="000565B6" w:rsidP="000565B6">
      <w:pPr>
        <w:widowControl/>
        <w:shd w:val="clear" w:color="auto" w:fill="FFFFFF"/>
        <w:jc w:val="right"/>
        <w:rPr>
          <w:rFonts w:ascii="Microsoft YaHei" w:eastAsia="Microsoft YaHei" w:hAnsi="Microsoft YaHei" w:cs="SimSun" w:hint="eastAsia"/>
          <w:color w:val="313131"/>
          <w:kern w:val="0"/>
          <w:szCs w:val="21"/>
        </w:rPr>
      </w:pPr>
    </w:p>
    <w:p w:rsidR="000A5AAF" w:rsidRPr="000565B6" w:rsidRDefault="000A5AAF"/>
    <w:sectPr w:rsidR="000A5AAF" w:rsidRPr="000565B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5B6"/>
    <w:rsid w:val="000565B6"/>
    <w:rsid w:val="000A5A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B5725"/>
  <w15:chartTrackingRefBased/>
  <w15:docId w15:val="{569E175A-BAB5-48FB-A570-311D8FE54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link w:val="20"/>
    <w:uiPriority w:val="9"/>
    <w:qFormat/>
    <w:rsid w:val="000565B6"/>
    <w:pPr>
      <w:widowControl/>
      <w:spacing w:before="100" w:beforeAutospacing="1" w:after="100" w:afterAutospacing="1"/>
      <w:jc w:val="left"/>
      <w:outlineLvl w:val="1"/>
    </w:pPr>
    <w:rPr>
      <w:rFonts w:ascii="SimSun" w:eastAsia="SimSun" w:hAnsi="SimSun" w:cs="SimSun"/>
      <w:b/>
      <w:bCs/>
      <w:kern w:val="0"/>
      <w:sz w:val="36"/>
      <w:szCs w:val="36"/>
    </w:rPr>
  </w:style>
  <w:style w:type="paragraph" w:styleId="3">
    <w:name w:val="heading 3"/>
    <w:basedOn w:val="a"/>
    <w:link w:val="30"/>
    <w:uiPriority w:val="9"/>
    <w:qFormat/>
    <w:rsid w:val="000565B6"/>
    <w:pPr>
      <w:widowControl/>
      <w:spacing w:before="100" w:beforeAutospacing="1" w:after="100" w:afterAutospacing="1"/>
      <w:jc w:val="left"/>
      <w:outlineLvl w:val="2"/>
    </w:pPr>
    <w:rPr>
      <w:rFonts w:ascii="SimSun" w:eastAsia="SimSun" w:hAnsi="SimSun" w:cs="SimSun"/>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0565B6"/>
    <w:rPr>
      <w:rFonts w:ascii="SimSun" w:eastAsia="SimSun" w:hAnsi="SimSun" w:cs="SimSun"/>
      <w:b/>
      <w:bCs/>
      <w:kern w:val="0"/>
      <w:sz w:val="36"/>
      <w:szCs w:val="36"/>
    </w:rPr>
  </w:style>
  <w:style w:type="character" w:customStyle="1" w:styleId="30">
    <w:name w:val="標題 3 字元"/>
    <w:basedOn w:val="a0"/>
    <w:link w:val="3"/>
    <w:uiPriority w:val="9"/>
    <w:rsid w:val="000565B6"/>
    <w:rPr>
      <w:rFonts w:ascii="SimSun" w:eastAsia="SimSun" w:hAnsi="SimSun" w:cs="SimSun"/>
      <w:b/>
      <w:bCs/>
      <w:kern w:val="0"/>
      <w:sz w:val="27"/>
      <w:szCs w:val="27"/>
    </w:rPr>
  </w:style>
  <w:style w:type="paragraph" w:styleId="Web">
    <w:name w:val="Normal (Web)"/>
    <w:basedOn w:val="a"/>
    <w:uiPriority w:val="99"/>
    <w:semiHidden/>
    <w:unhideWhenUsed/>
    <w:rsid w:val="000565B6"/>
    <w:pPr>
      <w:widowControl/>
      <w:spacing w:before="100" w:beforeAutospacing="1" w:after="100" w:afterAutospacing="1"/>
      <w:jc w:val="left"/>
    </w:pPr>
    <w:rPr>
      <w:rFonts w:ascii="SimSun" w:eastAsia="SimSun" w:hAnsi="SimSun" w:cs="SimSun"/>
      <w:kern w:val="0"/>
      <w:sz w:val="24"/>
      <w:szCs w:val="24"/>
    </w:rPr>
  </w:style>
  <w:style w:type="character" w:styleId="a3">
    <w:name w:val="Strong"/>
    <w:basedOn w:val="a0"/>
    <w:uiPriority w:val="22"/>
    <w:qFormat/>
    <w:rsid w:val="000565B6"/>
    <w:rPr>
      <w:b/>
      <w:bCs/>
    </w:rPr>
  </w:style>
  <w:style w:type="paragraph" w:styleId="a4">
    <w:name w:val="Date"/>
    <w:basedOn w:val="a"/>
    <w:next w:val="a"/>
    <w:link w:val="a5"/>
    <w:uiPriority w:val="99"/>
    <w:semiHidden/>
    <w:unhideWhenUsed/>
    <w:rsid w:val="000565B6"/>
    <w:pPr>
      <w:ind w:leftChars="2500" w:left="100"/>
    </w:pPr>
  </w:style>
  <w:style w:type="character" w:customStyle="1" w:styleId="a5">
    <w:name w:val="日期 字元"/>
    <w:basedOn w:val="a0"/>
    <w:link w:val="a4"/>
    <w:uiPriority w:val="99"/>
    <w:semiHidden/>
    <w:rsid w:val="000565B6"/>
  </w:style>
  <w:style w:type="character" w:styleId="a6">
    <w:name w:val="Hyperlink"/>
    <w:basedOn w:val="a0"/>
    <w:uiPriority w:val="99"/>
    <w:unhideWhenUsed/>
    <w:rsid w:val="000565B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7531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gotopku.cn/index/detail/1227.html" TargetMode="External"/><Relationship Id="rId4" Type="http://schemas.openxmlformats.org/officeDocument/2006/relationships/hyperlink" Target="https://www.ccuut.edu.cn/admission_twbs/login.php"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235</Words>
  <Characters>1346</Characters>
  <Application>Microsoft Office Word</Application>
  <DocSecurity>0</DocSecurity>
  <Lines>11</Lines>
  <Paragraphs>3</Paragraphs>
  <ScaleCrop>false</ScaleCrop>
  <Company/>
  <LinksUpToDate>false</LinksUpToDate>
  <CharactersWithSpaces>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珮琪</dc:creator>
  <cp:keywords/>
  <dc:description/>
  <cp:lastModifiedBy>李 珮琪</cp:lastModifiedBy>
  <cp:revision>1</cp:revision>
  <dcterms:created xsi:type="dcterms:W3CDTF">2021-03-17T02:31:00Z</dcterms:created>
  <dcterms:modified xsi:type="dcterms:W3CDTF">2021-03-17T02:33:00Z</dcterms:modified>
</cp:coreProperties>
</file>