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ascii="Microsoft YaHei" w:hAnsi="Microsoft YaHei" w:eastAsia="Microsoft YaHei" w:cs="Microsoft YaHei"/>
          <w:b w:val="0"/>
          <w:i w:val="0"/>
          <w:caps w:val="0"/>
          <w:color w:val="1E446C"/>
          <w:spacing w:val="0"/>
          <w:sz w:val="25"/>
          <w:szCs w:val="25"/>
          <w:bdr w:val="none" w:color="auto" w:sz="0" w:space="0"/>
          <w:shd w:val="clear" w:fill="F6F6F6"/>
        </w:rPr>
        <w:t>哈尔滨医科大学2021年免试招收台湾高中毕业生招生简章</w:t>
      </w:r>
      <w:r>
        <w:rPr>
          <w:rStyle w:val="4"/>
          <w:rFonts w:ascii="Microsoft YaHei" w:hAnsi="Microsoft YaHei" w:eastAsia="Microsoft YaHei" w:cs="Microsoft YaHei"/>
          <w:b w:val="0"/>
          <w:i w:val="0"/>
          <w:caps w:val="0"/>
          <w:color w:val="1E446C"/>
          <w:spacing w:val="0"/>
          <w:sz w:val="25"/>
          <w:szCs w:val="25"/>
          <w:bdr w:val="none" w:color="auto" w:sz="0" w:space="0"/>
          <w:shd w:val="clear" w:fill="F6F6F6"/>
        </w:rPr>
        <w:br w:type="textWrapping"/>
      </w: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二、申请条件</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1.具有《台湾居民居住证》或《台湾居民往来大陆通行证》，以及在台湾居住的有效身份证明；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2.参加2021年台湾地区大学入学考试学科能力测试（简称学测），语文、英文考试科目成绩达到“均标”及以上；</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3.按照教育部要求，申请者须授权学校查验、核准考生学测成绩等信息，并提交个人签字或签章的《个人成绩查询授权委托书》；</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4.根据教育部、原卫生部、中国残疾人联合会制定的文件《普通高等学校招生体检工作指导意见》（教学〔2003〕3号），医学类各专业色盲、色弱考生不予录取。</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三、招生专业与人数</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临床医学（理工农医类）专业招收50人，学制5年，毕业授予医学学士学位。</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四、申请程序</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申请人须在2021年4月30日前，将申请材料的彩色扫描件（影印本）发送至yuanlj@ems.hrbmu.edu.cn（无需另行邮寄纸质申请材料），电子邮件标题为“2021年台湾学测生+姓名”，申请材料包括：</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1.哈尔滨医科大学2021年台湾地区免试生入学申请表（见附件1，必须同时发送word版本和学生本人签名后的PDF扫描件）；</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2.个人成绩查询授权委托书（见附件2，必须发送学生本人签名后的PDF扫描件）；</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3.台湾居民居住证或台湾居民来往大陆通行证（台胞证）；</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4.在台湾居住的有效身份证明（台湾居民身份证）；</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5.中学成绩证明；</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6.往届高中毕业生提交高中毕业证书；应届高中毕业生提交就读学校开具的应届高中毕业生预毕业证明（注明学籍号）；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7.提供2021年“学测”成绩通知单（含报名序号或准考证号）；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8.近期免冠证件照电子版（JPG格式，文件命名“2021年台湾学测生+姓名”）；</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9.近6个月内医院或体检中心出具的身体健康证明（包含色觉检查、X光胸部透视检查、肝功化验报告等）</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10.当地警察局出具的无犯罪记录证明；</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11.其它能够体现申请者能力水平的相关证明材料。</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五、选拔程序</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台湾学生可通过“内地（祖国大陆）普通高校面向港澳台地区招生信息网”（网址：http://www.gatzs.com.cn）或“联招办”（网址：http://www.ecogd.edu.cn）网站链接各高校，直接向高校提出申请。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1.初审。我校对申请学生进行资格审核，确定面试名单，并于5月初在“哈尔滨医科大学本科招生网”上公布面试名单及相关要求。</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2.面试。5月中旬进行线上面试，学校结合申请材料及面试结果，择优录取。</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3.学校确认录取名单并报送普通高等学校联合招收华侨港澳台学生办公室（简称联招办）审核后，于2021年7月下旬以快递方式将《哈尔滨医科大学录取通知书》等材料寄送录取学生本人。</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六、入学及在校管理</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1.入学报到</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被我校录取的学生请按照录取通知书规定的时间到学校报到。</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2.资格审查</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新生入学必须携带报名材料原件，入校后进行资格审查，凡不符合报名、录取条件或弄虚作假者，将被取消入学资格。</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3.学生管理</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台湾地区学生的教育和管理均按我校本科学生管理相关规定执行。</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4.学费及住宿费</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（1）学费：收费标准与内地学生相同。学费标准为4800元/人·年。</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（2）住宿费：台湾免试生原则上与内地学生统一安排住宿，住宿费为800元/人·年。</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（3）其他费用：参照内地学生收费标准执行。</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5.毕业证书和学位证书</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本科学习期满，修完规定课程和学分，成绩合格者颁发哈尔滨医科大学本科毕业证书；达到学位授予标准者颁发哈尔滨医科大学学士学位证书。</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七、联系方式</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招生负责部门：哈尔滨医科大学招生就业处</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通讯地址：哈尔滨市南岗区保健路157号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邮政编码：150081</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联系人：苑立军</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咨询电话：0451-86664885 86681434</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本科招生网址：http://www.hrbmu.edu.cn/zhaosheng/</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八、其他</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本简章未尽事宜，学校将及时在本科招生网上发布，请考生随时关注。</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哈尔滨医科大学招生就业处</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t>2021年2月23日</w:t>
      </w: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br w:type="textWrapping"/>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default" w:ascii="Microsoft YaHei" w:hAnsi="Microsoft YaHei" w:eastAsia="Microsoft YaHei" w:cs="Microsoft YaHei"/>
          <w:b w:val="0"/>
          <w:i w:val="0"/>
          <w:caps w:val="0"/>
          <w:color w:val="1E446C"/>
          <w:spacing w:val="0"/>
          <w:sz w:val="25"/>
          <w:szCs w:val="25"/>
          <w:bdr w:val="none" w:color="auto" w:sz="0" w:space="0"/>
          <w:shd w:val="clear" w:fill="F6F6F6"/>
          <w:lang w:val="en-US" w:eastAsia="zh-CN"/>
        </w:rPr>
      </w:pPr>
      <w:r>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lang w:val="en-US" w:eastAsia="zh-CN"/>
        </w:rPr>
        <w:t>网址：http://www.hrbmu.edu.cn/zhaosheng/info/1142/1765.htm</w:t>
      </w:r>
      <w:bookmarkStart w:id="0" w:name="_GoBack"/>
      <w:bookmarkEnd w:id="0"/>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i w:val="0"/>
          <w:caps w:val="0"/>
          <w:color w:val="1E446C"/>
          <w:spacing w:val="0"/>
          <w:sz w:val="25"/>
          <w:szCs w:val="25"/>
          <w:bdr w:val="none" w:color="auto" w:sz="0" w:space="0"/>
          <w:shd w:val="clear" w:fill="F6F6F6"/>
        </w:rPr>
      </w:pPr>
    </w:p>
    <w:p>
      <w:pPr>
        <w:keepNext w:val="0"/>
        <w:keepLines w:val="0"/>
        <w:pageBreakBefore w:val="0"/>
        <w:widowControl w:val="0"/>
        <w:kinsoku/>
        <w:wordWrap/>
        <w:overflowPunct/>
        <w:topLinePunct w:val="0"/>
        <w:autoSpaceDE/>
        <w:autoSpaceDN/>
        <w:bidi w:val="0"/>
        <w:adjustRightInd/>
        <w:snapToGrid w:val="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304F02"/>
    <w:rsid w:val="0AB10B87"/>
    <w:rsid w:val="30304F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2021-02-24T09:16:00Z</dcterms:created>
  <dc:creator>阿Co</dc:creator>
  <cp:lastModifiedBy>阿Co</cp:lastModifiedBy>
  <dcterms:modified xsi:type="dcterms:W3CDTF">2021-02-24T09:26:31Z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