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同济大学2021年招收台湾高中毕业生简章</w:t>
      </w:r>
      <w:r>
        <w:rPr>
          <w:rFonts w:hint="eastAsia" w:ascii="SimSun" w:hAnsi="SimSun" w:eastAsia="SimSun" w:cs="SimSun"/>
          <w:b/>
          <w:i w:val="0"/>
          <w:caps w:val="0"/>
          <w:color w:val="20587B"/>
          <w:spacing w:val="0"/>
          <w:sz w:val="18"/>
          <w:szCs w:val="18"/>
          <w:shd w:val="clear" w:fill="FFFFFF"/>
        </w:rPr>
        <w:br w:type="textWrapping"/>
      </w:r>
      <w:r>
        <w:rPr>
          <w:rFonts w:hint="eastAsia" w:ascii="SimSun" w:hAnsi="SimSun" w:eastAsia="SimSun" w:cs="SimSun"/>
          <w:b/>
          <w:i w:val="0"/>
          <w:caps w:val="0"/>
          <w:color w:val="20587B"/>
          <w:spacing w:val="0"/>
          <w:sz w:val="18"/>
          <w:szCs w:val="18"/>
          <w:shd w:val="clear" w:fill="FFFFFF"/>
        </w:rPr>
        <w:t>一、报名条件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(一)品行端正，身体健康。</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二)具有《台湾居民居住证》或《台湾居民来往大陆通行证》、以及在台湾居住的有效身份证明，参加2021年台湾地区“学测”，且符合以下考试科目及成绩要求的台湾地区（含在大陆办学台商子弟(女)学校就读）应届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1.申请理工经管及医科类专业的，我校依据的考试科目为国文</w:t>
      </w:r>
      <w:r>
        <w:rPr>
          <w:rFonts w:hint="eastAsia" w:ascii="SimSun" w:hAnsi="SimSun" w:eastAsia="SimSun" w:cs="SimSun"/>
          <w:b/>
          <w:i w:val="0"/>
          <w:caps w:val="0"/>
          <w:color w:val="20587B"/>
          <w:spacing w:val="0"/>
          <w:sz w:val="18"/>
          <w:szCs w:val="18"/>
          <w:shd w:val="clear" w:fill="FFFFFF"/>
        </w:rPr>
        <w:t>数学、英文、自然，成绩均达顶标级；</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2.申请文科类专业的，我校依据的考试科目为国文、数学、英文、社会，成绩均达顶标级。</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注:各专业的考试科目具体要求详见《同济大学2021年招收台湾高中毕业生专业目录</w:t>
      </w:r>
      <w:r>
        <w:rPr>
          <w:rFonts w:hint="eastAsia" w:ascii="SimSun" w:hAnsi="SimSun" w:eastAsia="SimSun" w:cs="SimSun"/>
          <w:b/>
          <w:i w:val="0"/>
          <w:caps w:val="0"/>
          <w:color w:val="20587B"/>
          <w:spacing w:val="0"/>
          <w:sz w:val="18"/>
          <w:szCs w:val="18"/>
          <w:shd w:val="clear" w:fill="FFFFFF"/>
        </w:rPr>
        <w:t>、》（附件1）。</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二、招生计划和专业选择</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招生计划视申请者的人数和水平确定，择优录取，宁缺毋滥。</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申请者可根据考试科目在我校公布的招生专业目录中选择四个专业作为志愿，招生专业目录详见《同济大学2021年招收台湾高中毕业生专业目录》（附件1）。</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三、报名及注意事项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符合报名条件的台湾高中毕业生，在2021年3月1日-2021年3月31日期间登陆我校“台湾学测生入学报名系统”（http://zzbm.tongji.edu.cn/twmss）（以下简称报名平台），根据报名平台的要求和流程，如实填写报名申请信息，并上传相关报名材料，完成报名申请。申请材料如下：</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1.《同济大学2021年招收台湾高中毕业生申请表》（下载后本人签名并上传）；</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2.《台湾居民居住证》或《台湾居民来往大陆通行证》（正反面扫描件）；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3.台湾地区居民身份证（正反面扫描件）；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4.“学测”成绩通知单（扫描件）；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5.《个人成绩查询授权委托书》（考生须授权我校查验、核准考生学测成绩等信息）（详见附件2）；</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6.个人陈述（包括对大学学习生活等方面的计划和设想、未来的职业理想、希望到同济大学深造的原因等。字数请控制在1000字内）；</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7.其他能够体现申请者能力水平的相关材料（扫描件）。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报名采用网上报名的方式，无需邮寄报名材料，考生必须上传所有完整报名材料至报名平台，所上传的报名材料必须使用扫描生成的电子文件，不要采用相机翻拍方式，以确保上传电子文件清晰可读。如因上传报名材料不完整、不清晰而影响材料审核，责任由考生自负。逾期未完成报名或未按要求上传相关报名材料者视为无效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报名平台中查看审核结果的当前状态为“待审核”才表示考生完成报名流程。</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报名材料须真实有效，凡材料不实者，一经发现取消录取资格。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四、选拔程序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我校对考生提交的申请材料进行初审，择优确定参加面试的考生名单。</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面试采用网络视频面试，具体面试时间及流程在报名平台另行通知。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五、录取原则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我校根据参加面试考生的面试成绩和“学测”成绩择优确定预录取名单。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我校完成查验、核准预录取考生的“学测”成绩后，将预录取考生名单报送普通高等学校联合招收华侨港澳台学生办公室，经教育部港澳台办审核确认后办理相关录取手续，并于2021年7月发出正式录取通知书。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六、其他</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1.为确保招生工作公平、公开和公正，台湾高中毕业生招生工作过程接受学校招生工作监督小组的严格监督，同时接受社会监督。学校监察部门监督邮箱：jcc@tongji.edu.cn。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2.台湾高中毕业生招生面试过程全程录像，专家名单和考生面试顺序随机确定。</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3.我校不收取任何申请、面试费用。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同济大学本科生院招生办公室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通讯地址：上海市四平路1239号瑞安楼101A室</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邮政编码：200092</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咨询电话：+86-21-65982643</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传真电话：+86-21-65981513</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电子邮箱：tjzsb@tongji.edu.cn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r>
        <w:rPr>
          <w:rFonts w:hint="eastAsia" w:ascii="SimSun" w:hAnsi="SimSun" w:eastAsia="SimSun" w:cs="SimSun"/>
          <w:b/>
          <w:i w:val="0"/>
          <w:caps w:val="0"/>
          <w:color w:val="20587B"/>
          <w:spacing w:val="0"/>
          <w:sz w:val="18"/>
          <w:szCs w:val="18"/>
          <w:shd w:val="clear" w:fill="FFFFFF"/>
        </w:rPr>
        <w:t>同济大学本科生院招生办公室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20587B"/>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SimSun"/>
          <w:sz w:val="28"/>
          <w:szCs w:val="36"/>
          <w:lang w:val="en-US" w:eastAsia="zh-CN"/>
        </w:rPr>
      </w:pPr>
      <w:r>
        <w:rPr>
          <w:rFonts w:hint="eastAsia" w:ascii="SimSun" w:hAnsi="SimSun" w:eastAsia="SimSun" w:cs="SimSun"/>
          <w:b/>
          <w:i w:val="0"/>
          <w:caps w:val="0"/>
          <w:color w:val="20587B"/>
          <w:spacing w:val="0"/>
          <w:sz w:val="18"/>
          <w:szCs w:val="18"/>
          <w:shd w:val="clear" w:fill="FFFFFF"/>
        </w:rPr>
        <w:t>2021年2月</w:t>
      </w:r>
      <w:r>
        <w:rPr>
          <w:rFonts w:hint="eastAsia" w:ascii="SimSun" w:hAnsi="SimSun" w:eastAsia="SimSun" w:cs="SimSun"/>
          <w:b/>
          <w:i w:val="0"/>
          <w:caps w:val="0"/>
          <w:color w:val="20587B"/>
          <w:spacing w:val="0"/>
          <w:sz w:val="18"/>
          <w:szCs w:val="18"/>
          <w:shd w:val="clear" w:fill="FFFFFF"/>
        </w:rPr>
        <w:br w:type="textWrapping"/>
      </w:r>
      <w:r>
        <w:rPr>
          <w:rFonts w:hint="eastAsia" w:ascii="SimSun" w:hAnsi="SimSun" w:eastAsia="SimSun" w:cs="SimSun"/>
          <w:b/>
          <w:i w:val="0"/>
          <w:caps w:val="0"/>
          <w:color w:val="20587B"/>
          <w:spacing w:val="0"/>
          <w:sz w:val="18"/>
          <w:szCs w:val="18"/>
          <w:shd w:val="clear" w:fill="FFFFFF"/>
        </w:rPr>
        <w:br w:type="textWrapping"/>
      </w:r>
      <w:r>
        <w:rPr>
          <w:rFonts w:hint="eastAsia" w:ascii="SimSun" w:hAnsi="SimSun" w:eastAsia="SimSun" w:cs="SimSun"/>
          <w:b/>
          <w:i w:val="0"/>
          <w:caps w:val="0"/>
          <w:color w:val="20587B"/>
          <w:spacing w:val="0"/>
          <w:sz w:val="18"/>
          <w:szCs w:val="18"/>
          <w:shd w:val="clear" w:fill="FFFFFF"/>
        </w:rPr>
        <w:br w:type="textWrapping"/>
      </w:r>
      <w:r>
        <w:rPr>
          <w:rFonts w:hint="eastAsia" w:ascii="SimSun" w:hAnsi="SimSun" w:eastAsia="SimSun" w:cs="SimSun"/>
          <w:b/>
          <w:i w:val="0"/>
          <w:caps w:val="0"/>
          <w:color w:val="20587B"/>
          <w:spacing w:val="0"/>
          <w:sz w:val="18"/>
          <w:szCs w:val="18"/>
          <w:shd w:val="clear" w:fill="FFFFFF"/>
          <w:lang w:val="en-US" w:eastAsia="zh-CN"/>
        </w:rPr>
        <w:t>网址：https://bkzs.tongji.edu.cn/index.php?classid=3391&amp;newsid=4547&amp;t=show</w:t>
      </w:r>
      <w:bookmarkStart w:id="0" w:name="_GoBack"/>
      <w:bookmarkEnd w:id="0"/>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D26E3"/>
    <w:rsid w:val="3E5D26E3"/>
    <w:rsid w:val="5E777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2021-02-23T13:09:00Z</dcterms:created>
  <dc:creator>阿Co</dc:creator>
  <cp:lastModifiedBy>阿Co</cp:lastModifiedBy>
  <dcterms:modified xsi:type="dcterms:W3CDTF">2021-02-23T13:12:33Z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