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標楷體" w:hAnsi="標楷體" w:eastAsia="標楷體" w:cs="標楷體"/>
          <w:b w:val="0"/>
          <w:bCs/>
          <w:i w:val="0"/>
          <w:caps w:val="0"/>
          <w:color w:val="000000"/>
          <w:spacing w:val="0"/>
          <w:sz w:val="23"/>
          <w:szCs w:val="23"/>
        </w:rPr>
      </w:pPr>
      <w:r>
        <w:rPr>
          <w:rFonts w:hint="eastAsia" w:ascii="標楷體" w:hAnsi="標楷體" w:eastAsia="標楷體" w:cs="標楷體"/>
          <w:b w:val="0"/>
          <w:bCs/>
          <w:i w:val="0"/>
          <w:caps w:val="0"/>
          <w:color w:val="000000"/>
          <w:spacing w:val="0"/>
          <w:sz w:val="23"/>
          <w:szCs w:val="23"/>
          <w:bdr w:val="none" w:color="auto" w:sz="0" w:space="0"/>
        </w:rPr>
        <w:t>广州体育学院2021年依据台湾地区大学入学考试学科能力测试成绩招收台湾高中毕业生简章</w:t>
      </w:r>
    </w:p>
    <w:p>
      <w:pPr>
        <w:rPr>
          <w:rFonts w:hint="eastAsia" w:ascii="標楷體" w:hAnsi="標楷體" w:eastAsia="標楷體" w:cs="標楷體"/>
          <w:b w:val="0"/>
          <w:bCs/>
        </w:rPr>
      </w:pPr>
      <w:r>
        <w:rPr>
          <w:rFonts w:hint="eastAsia" w:ascii="標楷體" w:hAnsi="標楷體" w:eastAsia="標楷體" w:cs="標楷體"/>
          <w:b w:val="0"/>
          <w:bCs/>
        </w:rPr>
        <w:t>招收专业简介</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（一）经济学专业（专业代码：020101）</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培养目标与要求：本专业主要培养能适应社会需求，具备较扎实的经济学和市场营销知识，了解体育产业发展规律，能在体育俱乐部、体育场馆、体育赛事、体育用品、体育彩票、体育旅游等部门独立承担市场营销、项目策划和经营管理的应用型专门人才。</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修业年限与授予学位：实行学分制，学制4年，可以提前1年或延长1至4年毕业。毕业生符合条件者，授予其经济学学士学位。</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课程设置：课程设置以经济学、体育学及专业技术课为主，主要学习：外语、计算机、大学语文（应用写作）、高等数学、经济学原理、管理学原理、会计学基础、应用统计学、产业经济学、国际金融、国际贸易、财务管理、市场营销学、经济法、体育概论、体育经济学、体育经纪导论、体育赛事策划、游泳、网球等课程。</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就业去向：体育行政部门、事业单位、协会、俱乐部、经营管理公司、金融行业部门、文化传播公司等。</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（二）新闻学专业（专业代码：050301，省级特色专业建设点）</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培养目标与要求：本专业着力培养既掌握各类体育运动知识，又具有现代传播理念，熟悉现代传播技术，具有广泛社会交往与适应能力的高素质、应用型创新人才。要求考生具有俊朗的外形、扎实的中英文语言功底和丰富的体育知识。</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修业年限与授予学位：实行学分制，学制4年，可以提前1年或延长1至4年毕业。毕业生符合条件者，授予文学学士学位。</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课程设置：本专业课程主要分为公共必修课、学科基础课、专业主干课、限定选修课、任意选修课等五个部分。课程设置既遵循一般新闻学专业的传统，又凸现体育新闻特色。</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就业去向：以珠三角地区报纸、电视、电台、网络等省市级媒体就业为主，以及中央级媒体和外省其他各级媒体就业，还有一些到广告或文化公司供职。</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 xml:space="preserve"> </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三、招生计划</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我校2021年拟招收台湾生5名，具体专业招生计划如下：</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新闻学（文科）2名、经济学（理科）3名</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 xml:space="preserve"> </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四、报名条件和办法</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（一）报名条件</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同时具备如下条件：</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1.具有台湾居民居住证或《台湾居民往来大陆通行证》及在台湾居住的有效身份证明；</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2.参加2021年台湾地区大学入学考试学科能力测试，</w:t>
      </w:r>
      <w:bookmarkStart w:id="0" w:name="_GoBack"/>
      <w:r>
        <w:rPr>
          <w:rFonts w:hint="eastAsia" w:ascii="標楷體" w:hAnsi="標楷體" w:eastAsia="標楷體" w:cs="標楷體"/>
          <w:b w:val="0"/>
          <w:bCs/>
        </w:rPr>
        <w:t>语文、数学、英文考试均达到均标级以上的台湾高中毕业生</w:t>
      </w:r>
      <w:bookmarkEnd w:id="0"/>
      <w:r>
        <w:rPr>
          <w:rFonts w:hint="eastAsia" w:ascii="標楷體" w:hAnsi="標楷體" w:eastAsia="標楷體" w:cs="標楷體"/>
          <w:b w:val="0"/>
          <w:bCs/>
        </w:rPr>
        <w:t>。</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（二）报名办法：</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符合条件的台湾高中毕业生在广州体育学院本科本科招生网（http://gtzs.gipe.edu.cn/）下载《广州体育学院2021年招收台湾高中毕业生入学申请表》和《个人成绩查询授权委托书》，填写完毕将表格及相关附件扫描发送至邮箱959501484@qq.com（只受理电子邮件）。申请截止日期为2021年3月31日。</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 xml:space="preserve">附件清单如下：                                        </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1.《广州体育学院2021年招收台湾高中毕业生入学申请表》电子版；</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2.有效的台湾居民来往大陆通行证扫描电子版；</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3.有效的台湾居民居住证件扫描电子版；</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4.加盖学校公章的高中历年成绩单扫描电子版；</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5.加盖学校公章的2021年度台湾地区“大学入学考试学科能力测验考生成绩通知单”扫描电子版（学测成绩通知单要扫描完整）；</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6.《个人成绩查询授权委托书》原件、扫描版，影印版均可。</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7.毕业中学推荐信扫描电子版；</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8.近期彩色免冠登记电子照片1张；</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9.体现申请人自身情况的证书材料扫描件（仅限高中阶段）；</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报名材料填写不符合要求、资料不全及逾期发送者一律视作报名无效。</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 xml:space="preserve"> </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五、录取</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（一）我校将对申请材料进行审核，依据学测考试科目的分科成绩及相应标准并结合申请材料择优录取。</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二）我校将在广州体育学院本科招生网上公示拟录取名单，公示无异议的拟录取名单经中华人民共和国教育部考试中心及中华人民共和国普通高等学校联合招收华侨、港澳地区及台湾省学生办公室审核通过后，由“联招办”统一办理入学录取手续，学校寄发录取通知书。</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 xml:space="preserve"> </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六、学费</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按内地学生学费标准执行，其它学杂费按学校标准收取。</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七、联系方式</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联系电话：020-38024685</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传    真：020-38027983</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网    址：http://gtedu.gipe.edu.cn</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通讯地址：广东省广州市天河区广州大道中1268号广州体育学院402室</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邮政邮编：510500</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 xml:space="preserve"> </w:t>
      </w:r>
    </w:p>
    <w:p>
      <w:pPr>
        <w:rPr>
          <w:rFonts w:hint="eastAsia" w:ascii="標楷體" w:hAnsi="標楷體" w:eastAsia="標楷體" w:cs="標楷體"/>
          <w:b w:val="0"/>
          <w:bCs/>
        </w:rPr>
      </w:pPr>
    </w:p>
    <w:p>
      <w:pPr>
        <w:rPr>
          <w:rFonts w:hint="eastAsia" w:ascii="標楷體" w:hAnsi="標楷體" w:eastAsia="標楷體" w:cs="標楷體"/>
          <w:b w:val="0"/>
          <w:bCs/>
        </w:rPr>
      </w:pPr>
      <w:r>
        <w:rPr>
          <w:rFonts w:hint="eastAsia" w:ascii="標楷體" w:hAnsi="標楷體" w:eastAsia="標楷體" w:cs="標楷體"/>
          <w:b w:val="0"/>
          <w:bCs/>
        </w:rPr>
        <w:t>本招生简章的内容与我校2021年普通高等学校本科招生章程的内容如有不相符之处，以国家教育部阳光高考信息平台公布的招生章程为准。本招生简章最终解释权归广州体育学院招生办公室。</w:t>
      </w:r>
    </w:p>
    <w:p>
      <w:pPr>
        <w:rPr>
          <w:rFonts w:hint="eastAsia" w:ascii="標楷體" w:hAnsi="標楷體" w:eastAsia="標楷體" w:cs="標楷體"/>
          <w:b w:val="0"/>
          <w:bCs/>
        </w:rPr>
      </w:pPr>
    </w:p>
    <w:p>
      <w:pPr>
        <w:rPr>
          <w:rFonts w:hint="eastAsia" w:ascii="標楷體" w:hAnsi="標楷體" w:eastAsia="SimSun" w:cs="標楷體"/>
          <w:b w:val="0"/>
          <w:bCs/>
          <w:lang w:val="en-US" w:eastAsia="zh-CN"/>
        </w:rPr>
      </w:pPr>
      <w:r>
        <w:rPr>
          <w:rFonts w:hint="eastAsia" w:ascii="標楷體" w:hAnsi="標楷體" w:eastAsia="標楷體" w:cs="標楷體"/>
          <w:b w:val="0"/>
          <w:bCs/>
        </w:rPr>
        <w:t xml:space="preserve"> </w:t>
      </w:r>
      <w:r>
        <w:rPr>
          <w:rFonts w:hint="eastAsia" w:ascii="標楷體" w:hAnsi="標楷體" w:eastAsia="SimSun" w:cs="標楷體"/>
          <w:b w:val="0"/>
          <w:bCs/>
          <w:lang w:val="en-US" w:eastAsia="zh-CN"/>
        </w:rPr>
        <w:t>网址：http://gtzs.gipe.edu.cn/info/4411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 w:name="新細明體">
    <w:panose1 w:val="02020500000000000000"/>
    <w:charset w:val="88"/>
    <w:family w:val="auto"/>
    <w:pitch w:val="default"/>
    <w:sig w:usb0="A00002FF" w:usb1="28CFFCFA" w:usb2="00000016" w:usb3="00000000" w:csb0="00100001" w:csb1="00000000"/>
  </w:font>
  <w:font w:name="微軟正黑體">
    <w:panose1 w:val="020B0604030504040204"/>
    <w:charset w:val="88"/>
    <w:family w:val="auto"/>
    <w:pitch w:val="default"/>
    <w:sig w:usb0="000002A7" w:usb1="28CF4400" w:usb2="00000016" w:usb3="00000000" w:csb0="00100009" w:csb1="00000000"/>
  </w:font>
  <w:font w:name="微軟正黑體 Light">
    <w:panose1 w:val="020B0304030504040204"/>
    <w:charset w:val="88"/>
    <w:family w:val="auto"/>
    <w:pitch w:val="default"/>
    <w:sig w:usb0="800002A7" w:usb1="28CF4400" w:usb2="00000016" w:usb3="00000000" w:csb0="00100009" w:csb1="00000000"/>
  </w:font>
  <w:font w:name="細明體">
    <w:panose1 w:val="02020509000000000000"/>
    <w:charset w:val="88"/>
    <w:family w:val="auto"/>
    <w:pitch w:val="default"/>
    <w:sig w:usb0="A00002FF" w:usb1="28CFFCFA" w:usb2="00000016" w:usb3="00000000" w:csb0="00100001"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733E43"/>
    <w:rsid w:val="1D733E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2021-02-17T16:02:00Z</dcterms:created>
  <dc:creator>阿Co</dc:creator>
  <cp:lastModifiedBy>阿Co</cp:lastModifiedBy>
  <dcterms:modified xsi:type="dcterms:W3CDTF">2021-02-17T16:04:08Z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