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300" w:beforeAutospacing="0" w:after="150" w:afterAutospacing="0"/>
        <w:ind w:left="0" w:right="0"/>
        <w:jc w:val="center"/>
        <w:rPr>
          <w:color w:val="333333"/>
          <w:sz w:val="36"/>
          <w:szCs w:val="36"/>
        </w:rPr>
      </w:pPr>
      <w:r>
        <w:rPr>
          <w:color w:val="333333"/>
          <w:sz w:val="36"/>
          <w:szCs w:val="36"/>
        </w:rPr>
        <w:t>东北财经大学2018年免试招收台湾高中毕业生简章</w:t>
      </w:r>
    </w:p>
    <w:p>
      <w:pPr>
        <w:pStyle w:val="3"/>
        <w:keepNext w:val="0"/>
        <w:keepLines w:val="0"/>
        <w:widowControl/>
        <w:suppressLineNumbers w:val="0"/>
        <w:spacing w:before="0" w:beforeAutospacing="0" w:after="0" w:afterAutospacing="0"/>
        <w:ind w:left="0" w:right="0"/>
        <w:jc w:val="center"/>
      </w:pPr>
      <w:r>
        <w:t>2018年01月15日</w:t>
      </w:r>
    </w:p>
    <w:p>
      <w:pPr>
        <w:pStyle w:val="3"/>
        <w:keepNext w:val="0"/>
        <w:keepLines w:val="0"/>
        <w:widowControl/>
        <w:suppressLineNumbers w:val="0"/>
        <w:shd w:val="clear" w:fill="FFFFFF"/>
        <w:spacing w:before="210" w:beforeAutospacing="0" w:after="210" w:afterAutospacing="0" w:line="315" w:lineRule="atLeast"/>
        <w:ind w:left="0" w:right="0" w:firstLine="480"/>
        <w:rPr>
          <w:rFonts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东北财经大学是财政部、教育部、辽宁省人民政府共建的公办全日制普通高等学校。为更好地规范依据台湾地区大学入学考试学科能力测验成绩招收台湾高中毕业生工作，保证招生录取工作的顺利进行，根据《教育部关于普通高等学校依据台湾地区入学考试学科能力测试成绩招收台湾高中毕业生有关事项的通知》要求，结合学校实际情况，具体安排如下：</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Style w:val="5"/>
          <w:rFonts w:hint="eastAsia" w:ascii="SimSun" w:hAnsi="SimSun" w:eastAsia="SimSun" w:cs="SimSun"/>
          <w:b/>
          <w:i w:val="0"/>
          <w:caps w:val="0"/>
          <w:color w:val="333333"/>
          <w:spacing w:val="0"/>
          <w:sz w:val="24"/>
          <w:szCs w:val="24"/>
          <w:shd w:val="clear" w:fill="FFFFFF"/>
        </w:rPr>
        <w:t>一、招</w:t>
      </w:r>
      <w:bookmarkStart w:id="0" w:name="_GoBack"/>
      <w:bookmarkEnd w:id="0"/>
      <w:r>
        <w:rPr>
          <w:rStyle w:val="5"/>
          <w:rFonts w:hint="eastAsia" w:ascii="SimSun" w:hAnsi="SimSun" w:eastAsia="SimSun" w:cs="SimSun"/>
          <w:b/>
          <w:i w:val="0"/>
          <w:caps w:val="0"/>
          <w:color w:val="333333"/>
          <w:spacing w:val="0"/>
          <w:sz w:val="24"/>
          <w:szCs w:val="24"/>
          <w:shd w:val="clear" w:fill="FFFFFF"/>
        </w:rPr>
        <w:t>生计划和专业</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招生人数视报考生源情况而定。申请人可在公布的招生专业目录中选择四个专业作为专业志愿，招生专业详见《东北财经大学2018年免试招收台湾高中毕业生专业一览表》。</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Style w:val="5"/>
          <w:rFonts w:hint="eastAsia" w:ascii="SimSun" w:hAnsi="SimSun" w:eastAsia="SimSun" w:cs="SimSun"/>
          <w:b/>
          <w:i w:val="0"/>
          <w:caps w:val="0"/>
          <w:color w:val="333333"/>
          <w:spacing w:val="0"/>
          <w:sz w:val="24"/>
          <w:szCs w:val="24"/>
          <w:shd w:val="clear" w:fill="FFFFFF"/>
        </w:rPr>
        <w:t>二、报名与录取</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Style w:val="5"/>
          <w:rFonts w:hint="eastAsia" w:ascii="SimSun" w:hAnsi="SimSun" w:eastAsia="SimSun" w:cs="SimSun"/>
          <w:b/>
          <w:i w:val="0"/>
          <w:caps w:val="0"/>
          <w:color w:val="333333"/>
          <w:spacing w:val="0"/>
          <w:sz w:val="24"/>
          <w:szCs w:val="24"/>
          <w:shd w:val="clear" w:fill="FFFFFF"/>
        </w:rPr>
        <w:t>（一）报名条件</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1.具有在台湾居住的有效身份证明和《台湾居民往来大陆通行证》；</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2.参加台湾地区大学入学考试学科能力测试（简称学测）成绩达到均标级以上的高中毕业生。</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Style w:val="5"/>
          <w:rFonts w:hint="eastAsia" w:ascii="SimSun" w:hAnsi="SimSun" w:eastAsia="SimSun" w:cs="SimSun"/>
          <w:b/>
          <w:i w:val="0"/>
          <w:caps w:val="0"/>
          <w:color w:val="333333"/>
          <w:spacing w:val="0"/>
          <w:sz w:val="24"/>
          <w:szCs w:val="24"/>
          <w:shd w:val="clear" w:fill="FFFFFF"/>
        </w:rPr>
        <w:t>（二）报名方式</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1.报名时间：自本办法公布之日起，截至2018年4月9日。</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2.报名方式：</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（1）符合条件的申请者请登陆东北财经大学招生信息网下载《东北财经大学2018年招收台湾高中毕业生申请表》（附件）；</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2）邮寄材料：申请表（打印并签字盖章）、台湾地区入学考试学科能力测验考生成绩通知单影印本（含报名序号）、中学成绩证明影印本、台胞证影印本(资料页)、台湾居民身份证影印本、台湾居民往来大陆通行证影印本及本人一寸证件照片2张。以上材料于报名截止日前（以当地邮戳为准）一并以特快专递寄至辽宁省大连市沙河口区东北财经大学梓楠楼337招生就业处招生办公室，并在邮件内容栏目中注明“台湾免试生材料”字样，或于报名截止日前直接送达东北财经大学招生就业处招生办公室；</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（3）上述材料邮寄后，请将快递单号、申请表和台湾地区入学考试学科能力测验考生成绩通知单影印本（含报名序号）电子版发送到student@dufe.edu.cn。</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3.考生的报名材料不予退还。</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Style w:val="5"/>
          <w:rFonts w:hint="eastAsia" w:ascii="SimSun" w:hAnsi="SimSun" w:eastAsia="SimSun" w:cs="SimSun"/>
          <w:b/>
          <w:i w:val="0"/>
          <w:caps w:val="0"/>
          <w:color w:val="333333"/>
          <w:spacing w:val="0"/>
          <w:sz w:val="24"/>
          <w:szCs w:val="24"/>
          <w:shd w:val="clear" w:fill="FFFFFF"/>
        </w:rPr>
        <w:t>（三）审核及面试</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1.初审：2018年4月10日-4月19日，招生就业处招生办公室对申请人报名资格和报名材料进行初审，初审后提交学校招生工作领导小组普通本科招生工作组审核确定面试名单，并于4月30日前通过电话形式通知考生本人。</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2.面试：5月份我校将对通过资格审查的学生进行面试，面试具体安排届时将通知考生本人。</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Style w:val="5"/>
          <w:rFonts w:hint="eastAsia" w:ascii="SimSun" w:hAnsi="SimSun" w:eastAsia="SimSun" w:cs="SimSun"/>
          <w:b/>
          <w:i w:val="0"/>
          <w:caps w:val="0"/>
          <w:color w:val="333333"/>
          <w:spacing w:val="0"/>
          <w:sz w:val="24"/>
          <w:szCs w:val="24"/>
          <w:shd w:val="clear" w:fill="FFFFFF"/>
        </w:rPr>
        <w:t>（四）录取</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学校根据申请人“学测”成绩、面试成绩及综合情况等进行评定，择优录取，并将合格名单报送中国普通高校联合招生办公室审核，申请办理录取手续；录取通知书于7月中旬进行发放。</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Style w:val="5"/>
          <w:rFonts w:hint="eastAsia" w:ascii="SimSun" w:hAnsi="SimSun" w:eastAsia="SimSun" w:cs="SimSun"/>
          <w:b/>
          <w:i w:val="0"/>
          <w:caps w:val="0"/>
          <w:color w:val="333333"/>
          <w:spacing w:val="0"/>
          <w:sz w:val="24"/>
          <w:szCs w:val="24"/>
          <w:shd w:val="clear" w:fill="FFFFFF"/>
        </w:rPr>
        <w:t>三、收费标准</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被我校录取的台湾高中毕业生入学注册时，应按照学校规定缴纳学费和杂费，收费标准与内地学生相同。</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学费：汉语言文学专业3700元/人•年；商务英语、日语、计算机科学与技术专业5100元/人•年；其他专业4500元/人•年。</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住宿费：学生原则上与内地学生统一安排住宿，住宿费为1200元/人•年。</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其他费用：参照内地学生收费标准执行。</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收费标准如有变化，依据辽宁省物价局2018年7月前最新批文执行。</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Style w:val="5"/>
          <w:rFonts w:hint="eastAsia" w:ascii="SimSun" w:hAnsi="SimSun" w:eastAsia="SimSun" w:cs="SimSun"/>
          <w:b/>
          <w:i w:val="0"/>
          <w:caps w:val="0"/>
          <w:color w:val="333333"/>
          <w:spacing w:val="0"/>
          <w:sz w:val="24"/>
          <w:szCs w:val="24"/>
          <w:shd w:val="clear" w:fill="FFFFFF"/>
        </w:rPr>
        <w:t>四、入学及在校管理</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1.被我校录取的学生请按照录取通知书规定的时间到学校报到，具体事宜请参考《东北财经大学2018级华侨、港澳台地区新生报到指南》。</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2.新生入校后须进行入学资格审查，凡不符合报名、录取条件或弄虚作假者，将被取消入学资格。</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3.台湾地区学生的教育和管理均按我校本科学生相关规定执行。</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Style w:val="5"/>
          <w:rFonts w:hint="eastAsia" w:ascii="SimSun" w:hAnsi="SimSun" w:eastAsia="SimSun" w:cs="SimSun"/>
          <w:b/>
          <w:i w:val="0"/>
          <w:caps w:val="0"/>
          <w:color w:val="333333"/>
          <w:spacing w:val="0"/>
          <w:sz w:val="24"/>
          <w:szCs w:val="24"/>
          <w:shd w:val="clear" w:fill="FFFFFF"/>
        </w:rPr>
        <w:t>五、奖学金制度</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台湾地区学生在读期间可申请教育部及东北财经大学各类奖学金。</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Style w:val="5"/>
          <w:rFonts w:hint="eastAsia" w:ascii="SimSun" w:hAnsi="SimSun" w:eastAsia="SimSun" w:cs="SimSun"/>
          <w:b/>
          <w:i w:val="0"/>
          <w:caps w:val="0"/>
          <w:color w:val="333333"/>
          <w:spacing w:val="0"/>
          <w:sz w:val="24"/>
          <w:szCs w:val="24"/>
          <w:shd w:val="clear" w:fill="FFFFFF"/>
        </w:rPr>
        <w:t>六、身体健康状况检查</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身体健康状况要求：学校按照教育部、卫生部、中国残疾人联合会最新印发的《普通高等学校招生体检工作指导意见》有关规定执行；根据工作性质的要求，色盲者不宜就读会计学和财务管理相关专业；入学后，学校将对新生身体健康状况进行复查，对复查后发现不能进行正常学习的考生，按学籍管理规定处理。</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Style w:val="5"/>
          <w:rFonts w:hint="eastAsia" w:ascii="SimSun" w:hAnsi="SimSun" w:eastAsia="SimSun" w:cs="SimSun"/>
          <w:b/>
          <w:i w:val="0"/>
          <w:caps w:val="0"/>
          <w:color w:val="333333"/>
          <w:spacing w:val="0"/>
          <w:sz w:val="24"/>
          <w:szCs w:val="24"/>
          <w:shd w:val="clear" w:fill="FFFFFF"/>
        </w:rPr>
        <w:t>七、学历证书及证书种类</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本科学习期满，修完规定课程和学分，成绩合格者颁发东北财经大学本科毕业证书；达到东北财经大学学位授予标准者颁发东北财经大学学士学位证书。</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Style w:val="5"/>
          <w:rFonts w:hint="eastAsia" w:ascii="SimSun" w:hAnsi="SimSun" w:eastAsia="SimSun" w:cs="SimSun"/>
          <w:b/>
          <w:i w:val="0"/>
          <w:caps w:val="0"/>
          <w:color w:val="333333"/>
          <w:spacing w:val="0"/>
          <w:sz w:val="24"/>
          <w:szCs w:val="24"/>
          <w:shd w:val="clear" w:fill="FFFFFF"/>
        </w:rPr>
        <w:t>八、联系方式及其他</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学校全称：东北财经大学</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学校地址：中国•辽宁•大连市沙河口区尖山街217号（116025）</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学校网址：www.dufe.edu.cn</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招 生 网：www.dczs.net</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电子信箱：student@dufe.edu.cn</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电    话：+86-411-84710258  84710259</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传    真：+86-411-84738600</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本简章内容如与上级教育主管部门招生规定不一致时，以上级教育主管部门规定为准。</w:t>
      </w:r>
    </w:p>
    <w:p>
      <w:pPr>
        <w:pStyle w:val="3"/>
        <w:keepNext w:val="0"/>
        <w:keepLines w:val="0"/>
        <w:widowControl/>
        <w:suppressLineNumbers w:val="0"/>
        <w:shd w:val="clear" w:fill="FFFFFF"/>
        <w:spacing w:before="210" w:beforeAutospacing="0" w:after="210" w:afterAutospacing="0" w:line="315" w:lineRule="atLeast"/>
        <w:ind w:left="0" w:right="0" w:firstLine="480"/>
        <w:rPr>
          <w:rFonts w:hint="default" w:ascii="Arial" w:hAnsi="Arial" w:cs="Arial"/>
          <w:i w:val="0"/>
          <w:caps w:val="0"/>
          <w:color w:val="333333"/>
          <w:spacing w:val="0"/>
          <w:sz w:val="21"/>
          <w:szCs w:val="21"/>
        </w:rPr>
      </w:pPr>
      <w:r>
        <w:rPr>
          <w:rFonts w:hint="eastAsia" w:ascii="SimSun" w:hAnsi="SimSun" w:eastAsia="SimSun" w:cs="SimSun"/>
          <w:i w:val="0"/>
          <w:caps w:val="0"/>
          <w:color w:val="333333"/>
          <w:spacing w:val="0"/>
          <w:sz w:val="24"/>
          <w:szCs w:val="24"/>
          <w:shd w:val="clear" w:fill="FFFFFF"/>
        </w:rPr>
        <w:t>注：以上政策系根据中华人民共和国教育部等部门2017年发布的政策制定。东北财经大学2018年招生录取政策将根据相关部门2018年出台的最新政策进行调整并最终确定，请考生实时关注东北财经大学招生信息网</w:t>
      </w:r>
      <w:r>
        <w:rPr>
          <w:rFonts w:hint="eastAsia" w:ascii="SimSun" w:hAnsi="SimSun" w:eastAsia="SimSun" w:cs="SimSun"/>
          <w:i w:val="0"/>
          <w:caps w:val="0"/>
          <w:color w:val="333333"/>
          <w:spacing w:val="0"/>
          <w:sz w:val="24"/>
          <w:szCs w:val="24"/>
          <w:u w:val="none"/>
          <w:shd w:val="clear" w:fill="FFFFFF"/>
        </w:rPr>
        <w:fldChar w:fldCharType="begin"/>
      </w:r>
      <w:r>
        <w:rPr>
          <w:rFonts w:hint="eastAsia" w:ascii="SimSun" w:hAnsi="SimSun" w:eastAsia="SimSun" w:cs="SimSun"/>
          <w:i w:val="0"/>
          <w:caps w:val="0"/>
          <w:color w:val="333333"/>
          <w:spacing w:val="0"/>
          <w:sz w:val="24"/>
          <w:szCs w:val="24"/>
          <w:u w:val="none"/>
          <w:shd w:val="clear" w:fill="FFFFFF"/>
        </w:rPr>
        <w:instrText xml:space="preserve"> HYPERLINK "http://www.dczs.net./" </w:instrText>
      </w:r>
      <w:r>
        <w:rPr>
          <w:rFonts w:hint="eastAsia" w:ascii="SimSun" w:hAnsi="SimSun" w:eastAsia="SimSun" w:cs="SimSun"/>
          <w:i w:val="0"/>
          <w:caps w:val="0"/>
          <w:color w:val="333333"/>
          <w:spacing w:val="0"/>
          <w:sz w:val="24"/>
          <w:szCs w:val="24"/>
          <w:u w:val="none"/>
          <w:shd w:val="clear" w:fill="FFFFFF"/>
        </w:rPr>
        <w:fldChar w:fldCharType="separate"/>
      </w:r>
      <w:r>
        <w:rPr>
          <w:rStyle w:val="6"/>
          <w:rFonts w:hint="eastAsia" w:ascii="SimSun" w:hAnsi="SimSun" w:eastAsia="SimSun" w:cs="SimSun"/>
          <w:i w:val="0"/>
          <w:caps w:val="0"/>
          <w:color w:val="333333"/>
          <w:spacing w:val="0"/>
          <w:sz w:val="24"/>
          <w:szCs w:val="24"/>
          <w:u w:val="none"/>
          <w:shd w:val="clear" w:fill="FFFFFF"/>
        </w:rPr>
        <w:t>http://www.dczs.net。</w:t>
      </w:r>
      <w:r>
        <w:rPr>
          <w:rFonts w:hint="eastAsia" w:ascii="SimSun" w:hAnsi="SimSun" w:eastAsia="SimSun" w:cs="SimSun"/>
          <w:i w:val="0"/>
          <w:caps w:val="0"/>
          <w:color w:val="333333"/>
          <w:spacing w:val="0"/>
          <w:sz w:val="24"/>
          <w:szCs w:val="24"/>
          <w:u w:val="none"/>
          <w:shd w:val="clear" w:fill="FFFFFF"/>
        </w:rPr>
        <w:fldChar w:fldCharType="end"/>
      </w:r>
    </w:p>
    <w:p>
      <w:pPr>
        <w:keepNext w:val="0"/>
        <w:keepLines w:val="0"/>
        <w:widowControl/>
        <w:suppressLineNumbers w:val="0"/>
        <w:jc w:val="left"/>
      </w:pPr>
    </w:p>
    <w:p/>
    <w:p/>
    <w:p/>
    <w:p/>
    <w:p/>
    <w:p/>
    <w:p/>
    <w:p/>
    <w:p/>
    <w:p/>
    <w:p/>
    <w:p/>
    <w:p/>
    <w:p/>
    <w:p>
      <w:pPr>
        <w:rPr>
          <w:rFonts w:hint="eastAsia" w:eastAsiaTheme="minorEastAsia"/>
          <w:lang w:eastAsia="zh-CN"/>
        </w:rPr>
      </w:pPr>
      <w:r>
        <w:rPr>
          <w:rFonts w:hint="eastAsia"/>
          <w:lang w:eastAsia="zh-CN"/>
        </w:rPr>
        <w:t>网址：http://zjc.dufe.edu.cn/content_1241.html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D8E2120"/>
    <w:rsid w:val="1D8E21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2018-03-02T01:30:00Z</dcterms:created>
  <dc:creator>user</dc:creator>
  <cp:lastModifiedBy>user</cp:lastModifiedBy>
  <dcterms:modified xsi:type="dcterms:W3CDTF">2018-03-02T01:35:29Z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