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80"/>
        <w:jc w:val="center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  <w:r>
        <w:rPr>
          <w:rFonts w:ascii="SimSun" w:hAnsi="SimSun" w:eastAsia="SimSun" w:cs="SimSun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2017年招收臺灣學生招生簡章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/>
        <w:jc w:val="both"/>
        <w:rPr>
          <w:rFonts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臺灣高中畢業生參加如下臺灣地區大學入學考試，可視其成績，經我校審核，擇優錄取：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“學科能力測試”成績總級分達前標者，可擇優錄入本科有關專業。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報名流程：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104140</wp:posOffset>
            </wp:positionV>
            <wp:extent cx="2104390" cy="2586990"/>
            <wp:effectExtent l="0" t="0" r="10160" b="3810"/>
            <wp:wrapSquare wrapText="bothSides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2586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考生需登入報名系統填寫《暨南大學、華僑大學招收港、澳、臺、華僑、華人及其它外籍學生報名表》（註：表格不設下載鏈接），經提交成功，再列印報名表，核對無誤後，簽名確認，並附上所需報名材料到各報名點辦理現場確認，同時繳納報名費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註：</w:t>
      </w: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</w:t>
      </w: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．在報名時間內未到現場確認的網上預報名記錄自動失效。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</w:t>
      </w: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．報名點僅辦理網上報名的現場確認和收取材料、報名費等工作，不受理網上報名資訊的修改和補報。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3</w:t>
      </w: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．一經發現網上報名資訊虛假或報名確認時提供的材料不真實，即取消報名、錄取資格。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4</w:t>
      </w:r>
      <w:r>
        <w:rPr>
          <w:rFonts w:hint="eastAsia" w:ascii="SimSun" w:hAnsi="SimSun" w:eastAsia="SimSun" w:cs="SimSun"/>
          <w:b w:val="0"/>
          <w:i w:val="0"/>
          <w:caps w:val="0"/>
          <w:color w:val="0070C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．如因特殊情況未能親自前往現場確認的考生，可委託他人代辦。受託須一併提交考生親筆簽署的委託書及受託人的身份證正副本。每名受託人只可代表一名考生辦理有關確認手續。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報名材料：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SimSun" w:hAnsi="SimSun" w:eastAsia="SimSun" w:cs="SimSun"/>
          <w:b w:val="0"/>
          <w:i w:val="0"/>
          <w:caps w:val="0"/>
          <w:color w:val="262626"/>
          <w:spacing w:val="0"/>
          <w:sz w:val="27"/>
          <w:szCs w:val="27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pict>
          <v:rect id="_x0000_i1026" o:spt="1" style="height:1.5pt;width:432pt;" fillcolor="#262626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1．《暨南大學、華僑大學招收港、澳、臺、華僑、華人及其它外籍學生報名表》。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．《臺灣居民來往大陸通行證》（臺胞證）以及有效簽注頁。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3. 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高中及以上學歷的畢業證書或學歷證明，各學年成績單。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4. 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大學入學考試成績（僅免試入學申請者提交）。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5. 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個人陳述（自我介紹，僅免試入學申請者提交）。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6. 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高中學校校長及老師推薦信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份（用信封密封，僅免試入學申請者提交）。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7. 1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寸彩色證件照兩張，尺寸要求為：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3.3cm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×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4.8cm</w:t>
      </w: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，背景顏色不限。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註：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（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1)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上述材料的第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至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4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點需提交副本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份，並帶備正本以供核對。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left="0" w:right="0" w:firstLine="420"/>
        <w:jc w:val="both"/>
        <w:rPr>
          <w:rFonts w:hint="default" w:ascii="Times New Roman" w:hAnsi="Times New Roman" w:cs="Times New Roman"/>
          <w:b w:val="0"/>
          <w:i w:val="0"/>
          <w:caps w:val="0"/>
          <w:color w:val="262626"/>
          <w:spacing w:val="0"/>
          <w:sz w:val="21"/>
          <w:szCs w:val="21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（2）</w:t>
      </w:r>
      <w:r>
        <w:rPr>
          <w:rFonts w:hint="eastAsia" w:ascii="SimSun" w:hAnsi="SimSun" w:eastAsia="SimSun" w:cs="SimSun"/>
          <w:b w:val="0"/>
          <w:i w:val="0"/>
          <w:caps w:val="0"/>
          <w:color w:val="3366FF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TW" w:bidi="ar"/>
        </w:rPr>
        <w:t>學生提交材料時須同時繳納報名費。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5" w:lineRule="atLeast"/>
        <w:ind w:right="0" w:rightChars="0"/>
        <w:jc w:val="both"/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262626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網址：http://zsb.jnu.edu.cn/6e/ba/c3469a93882/page.htm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&amp;#718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F81D6A"/>
    <w:rsid w:val="43F81D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2017-05-11T00:59:00Z</dcterms:created>
  <dc:creator>user</dc:creator>
  <cp:lastModifiedBy>user</cp:lastModifiedBy>
  <dcterms:modified xsi:type="dcterms:W3CDTF">2017-05-11T01:11:18Z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