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SimSun" w:hAnsi="SimSun" w:eastAsia="SimSun" w:cs="SimSun"/>
          <w:b/>
          <w:i w:val="0"/>
          <w:caps w:val="0"/>
          <w:color w:val="000000"/>
          <w:spacing w:val="0"/>
          <w:sz w:val="30"/>
          <w:szCs w:val="30"/>
          <w:shd w:val="clear" w:fill="F0F0FF"/>
        </w:rPr>
      </w:pPr>
      <w:r>
        <w:rPr>
          <w:rFonts w:hint="eastAsia" w:ascii="SimSun" w:hAnsi="SimSun" w:eastAsia="SimSun" w:cs="SimSun"/>
          <w:b/>
          <w:i w:val="0"/>
          <w:caps w:val="0"/>
          <w:color w:val="000000"/>
          <w:spacing w:val="0"/>
          <w:sz w:val="30"/>
          <w:szCs w:val="30"/>
          <w:shd w:val="clear" w:fill="F0F0FF"/>
        </w:rPr>
        <w:t>上海財經大學2017年招收臺灣地區免試生簡章</w:t>
      </w:r>
    </w:p>
    <w:tbl>
      <w:tblPr>
        <w:tblW w:w="10400" w:type="dxa"/>
        <w:jc w:val="center"/>
        <w:tblInd w:w="-823" w:type="dxa"/>
        <w:shd w:val="clear"/>
        <w:tblLayout w:type="fixed"/>
        <w:tblCellMar>
          <w:top w:w="0" w:type="dxa"/>
          <w:left w:w="0" w:type="dxa"/>
          <w:bottom w:w="0" w:type="dxa"/>
          <w:right w:w="0" w:type="dxa"/>
        </w:tblCellMar>
      </w:tblPr>
      <w:tblGrid>
        <w:gridCol w:w="10400"/>
      </w:tblGrid>
      <w:tr>
        <w:tblPrEx>
          <w:shd w:val="clear"/>
          <w:tblLayout w:type="fixed"/>
          <w:tblCellMar>
            <w:top w:w="0" w:type="dxa"/>
            <w:left w:w="0" w:type="dxa"/>
            <w:bottom w:w="0" w:type="dxa"/>
            <w:right w:w="0" w:type="dxa"/>
          </w:tblCellMar>
        </w:tblPrEx>
        <w:trPr>
          <w:trHeight w:val="11816" w:hRule="atLeast"/>
          <w:jc w:val="center"/>
        </w:trPr>
        <w:tc>
          <w:tcPr>
            <w:tcW w:w="10400" w:type="dxa"/>
            <w:tcBorders>
              <w:top w:val="nil"/>
              <w:left w:val="nil"/>
              <w:bottom w:val="nil"/>
              <w:right w:val="nil"/>
            </w:tcBorders>
            <w:shd w:val="clear"/>
            <w:vAlign w:val="center"/>
          </w:tcPr>
          <w:p>
            <w:pPr>
              <w:keepNext w:val="0"/>
              <w:keepLines w:val="0"/>
              <w:widowControl/>
              <w:suppressLineNumbers w:val="0"/>
              <w:spacing w:before="0" w:beforeAutospacing="0" w:after="0" w:afterAutospacing="0" w:line="360" w:lineRule="atLeast"/>
              <w:ind w:left="0" w:right="0" w:firstLine="480"/>
              <w:jc w:val="left"/>
            </w:pPr>
            <w:r>
              <w:rPr>
                <w:rFonts w:ascii="新細明體" w:hAnsi="新細明體" w:eastAsia="新細明體" w:cs="新細明體"/>
                <w:kern w:val="0"/>
                <w:sz w:val="24"/>
                <w:szCs w:val="24"/>
                <w:lang w:val="en-US" w:eastAsia="zh-TW" w:bidi="ar"/>
              </w:rPr>
              <w:t>根據《教育部關於普通高等學校依據臺灣地區大學入學考試學科能力測驗成績招收臺灣高中畢業生的通知》（教港澳臺函〔</w:t>
            </w:r>
            <w:r>
              <w:rPr>
                <w:rFonts w:hint="default" w:ascii="Times New Roman" w:hAnsi="Times New Roman" w:cs="Times New Roman" w:eastAsiaTheme="minorEastAsia"/>
                <w:kern w:val="0"/>
                <w:sz w:val="24"/>
                <w:szCs w:val="24"/>
                <w:lang w:val="en-US" w:eastAsia="zh-CN" w:bidi="ar"/>
              </w:rPr>
              <w:t>2010</w:t>
            </w:r>
            <w:r>
              <w:rPr>
                <w:rFonts w:hint="eastAsia" w:ascii="新細明體" w:hAnsi="新細明體" w:eastAsia="新細明體" w:cs="新細明體"/>
                <w:kern w:val="0"/>
                <w:sz w:val="24"/>
                <w:szCs w:val="24"/>
                <w:lang w:val="en-US" w:eastAsia="zh-TW" w:bidi="ar"/>
              </w:rPr>
              <w:t>〕</w:t>
            </w:r>
            <w:r>
              <w:rPr>
                <w:rFonts w:hint="default" w:ascii="Times New Roman" w:hAnsi="Times New Roman" w:cs="Times New Roman" w:eastAsiaTheme="minorEastAsia"/>
                <w:kern w:val="0"/>
                <w:sz w:val="24"/>
                <w:szCs w:val="24"/>
                <w:lang w:val="en-US" w:eastAsia="zh-CN" w:bidi="ar"/>
              </w:rPr>
              <w:t>21</w:t>
            </w:r>
            <w:r>
              <w:rPr>
                <w:rFonts w:hint="eastAsia" w:ascii="新細明體" w:hAnsi="新細明體" w:eastAsia="新細明體" w:cs="新細明體"/>
                <w:kern w:val="0"/>
                <w:sz w:val="24"/>
                <w:szCs w:val="24"/>
                <w:lang w:val="en-US" w:eastAsia="zh-TW" w:bidi="ar"/>
              </w:rPr>
              <w:t>號）的要求，結合我校實際情況，特制定本辦法，並開始接受臺灣學生免試入學申請。</w:t>
            </w:r>
          </w:p>
          <w:p>
            <w:pPr>
              <w:keepNext w:val="0"/>
              <w:keepLines w:val="0"/>
              <w:widowControl/>
              <w:suppressLineNumbers w:val="0"/>
              <w:spacing w:before="0" w:beforeAutospacing="0" w:after="0" w:afterAutospacing="0" w:line="360" w:lineRule="atLeast"/>
              <w:ind w:left="0" w:right="0" w:firstLine="480"/>
              <w:jc w:val="left"/>
            </w:pPr>
            <w:r>
              <w:rPr>
                <w:rFonts w:hint="default" w:ascii="Times New Roman" w:hAnsi="Times New Roman" w:cs="Times New Roman" w:eastAsiaTheme="minorEastAsia"/>
                <w:kern w:val="0"/>
                <w:sz w:val="24"/>
                <w:szCs w:val="24"/>
                <w:lang w:val="en-US" w:eastAsia="zh-CN" w:bidi="ar"/>
              </w:rPr>
              <w:t> </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一、申請條件</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1</w:t>
            </w:r>
            <w:r>
              <w:rPr>
                <w:rFonts w:hint="eastAsia" w:ascii="新細明體" w:hAnsi="新細明體" w:eastAsia="新細明體" w:cs="新細明體"/>
                <w:kern w:val="0"/>
                <w:sz w:val="24"/>
                <w:szCs w:val="24"/>
                <w:lang w:val="en-US" w:eastAsia="zh-TW" w:bidi="ar"/>
              </w:rPr>
              <w:t>．在臺灣參加“臺灣地區大學入學考試學科能力測驗”（以下簡稱“學測”）考試，成績達頂標級的臺灣高中畢業生；</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2</w:t>
            </w:r>
            <w:r>
              <w:rPr>
                <w:rFonts w:hint="eastAsia" w:ascii="新細明體" w:hAnsi="新細明體" w:eastAsia="新細明體" w:cs="新細明體"/>
                <w:kern w:val="0"/>
                <w:sz w:val="24"/>
                <w:szCs w:val="24"/>
                <w:lang w:val="en-US" w:eastAsia="zh-TW" w:bidi="ar"/>
              </w:rPr>
              <w:t>．在大陸辦學的台商子弟（女）學校，其高中畢業生均要回臺灣參加“學測”考試，台商子弟（女）學校高中畢業生“學測”成績達</w:t>
            </w:r>
            <w:bookmarkStart w:id="0" w:name="_GoBack"/>
            <w:r>
              <w:rPr>
                <w:rFonts w:hint="eastAsia" w:ascii="新細明體" w:hAnsi="新細明體" w:eastAsia="新細明體" w:cs="新細明體"/>
                <w:kern w:val="0"/>
                <w:sz w:val="24"/>
                <w:szCs w:val="24"/>
                <w:lang w:val="en-US" w:eastAsia="zh-TW" w:bidi="ar"/>
              </w:rPr>
              <w:t>前標</w:t>
            </w:r>
            <w:bookmarkEnd w:id="0"/>
            <w:r>
              <w:rPr>
                <w:rFonts w:hint="eastAsia" w:ascii="新細明體" w:hAnsi="新細明體" w:eastAsia="新細明體" w:cs="新細明體"/>
                <w:kern w:val="0"/>
                <w:sz w:val="24"/>
                <w:szCs w:val="24"/>
                <w:lang w:val="en-US" w:eastAsia="zh-TW" w:bidi="ar"/>
              </w:rPr>
              <w:t>級的；</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 </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二、招生專業</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申請者可選擇六個專業作為專業志願，招生專業包括：會計學、財務管理、工商管理類</w:t>
            </w:r>
            <w:r>
              <w:rPr>
                <w:rFonts w:hint="default" w:ascii="Times New Roman" w:hAnsi="Times New Roman" w:cs="Times New Roman" w:eastAsiaTheme="minorEastAsia"/>
                <w:kern w:val="0"/>
                <w:sz w:val="24"/>
                <w:szCs w:val="24"/>
                <w:lang w:val="en-US" w:eastAsia="zh-CN" w:bidi="ar"/>
              </w:rPr>
              <w:t>*</w:t>
            </w:r>
            <w:r>
              <w:rPr>
                <w:rFonts w:hint="eastAsia" w:ascii="新細明體" w:hAnsi="新細明體" w:eastAsia="新細明體" w:cs="新細明體"/>
                <w:kern w:val="0"/>
                <w:sz w:val="24"/>
                <w:szCs w:val="24"/>
                <w:lang w:val="en-US" w:eastAsia="zh-TW" w:bidi="ar"/>
              </w:rPr>
              <w:t>（</w:t>
            </w:r>
            <w:r>
              <w:rPr>
                <w:rFonts w:hint="default" w:ascii="Times New Roman" w:hAnsi="Times New Roman" w:cs="Times New Roman" w:eastAsiaTheme="minorEastAsia"/>
                <w:kern w:val="0"/>
                <w:sz w:val="24"/>
                <w:szCs w:val="24"/>
                <w:lang w:val="en-US" w:eastAsia="zh-CN" w:bidi="ar"/>
              </w:rPr>
              <w:t>ACCA</w:t>
            </w:r>
            <w:r>
              <w:rPr>
                <w:rFonts w:hint="eastAsia" w:ascii="新細明體" w:hAnsi="新細明體" w:eastAsia="新細明體" w:cs="新細明體"/>
                <w:kern w:val="0"/>
                <w:sz w:val="24"/>
                <w:szCs w:val="24"/>
                <w:lang w:val="en-US" w:eastAsia="zh-TW" w:bidi="ar"/>
              </w:rPr>
              <w:t>）、金融學、保險學（保險精算方向）、金融學類</w:t>
            </w:r>
            <w:r>
              <w:rPr>
                <w:rFonts w:hint="default" w:ascii="Times New Roman" w:hAnsi="Times New Roman" w:cs="Times New Roman" w:eastAsiaTheme="minorEastAsia"/>
                <w:kern w:val="0"/>
                <w:sz w:val="24"/>
                <w:szCs w:val="24"/>
                <w:lang w:val="en-US" w:eastAsia="zh-CN" w:bidi="ar"/>
              </w:rPr>
              <w:t>*</w:t>
            </w:r>
            <w:r>
              <w:rPr>
                <w:rFonts w:hint="eastAsia" w:ascii="新細明體" w:hAnsi="新細明體" w:eastAsia="新細明體" w:cs="新細明體"/>
                <w:kern w:val="0"/>
                <w:sz w:val="24"/>
                <w:szCs w:val="24"/>
                <w:lang w:val="en-US" w:eastAsia="zh-TW" w:bidi="ar"/>
              </w:rPr>
              <w:t>（銀行與國際金融）、工商管理類、國際經濟與貿易、經濟學類</w:t>
            </w:r>
            <w:r>
              <w:rPr>
                <w:rFonts w:hint="default" w:ascii="Times New Roman" w:hAnsi="Times New Roman" w:cs="Times New Roman" w:eastAsiaTheme="minorEastAsia"/>
                <w:kern w:val="0"/>
                <w:sz w:val="24"/>
                <w:szCs w:val="24"/>
                <w:lang w:val="en-US" w:eastAsia="zh-CN" w:bidi="ar"/>
              </w:rPr>
              <w:t>*</w:t>
            </w:r>
            <w:r>
              <w:rPr>
                <w:rFonts w:hint="eastAsia" w:ascii="新細明體" w:hAnsi="新細明體" w:eastAsia="新細明體" w:cs="新細明體"/>
                <w:kern w:val="0"/>
                <w:sz w:val="24"/>
                <w:szCs w:val="24"/>
                <w:lang w:val="en-US" w:eastAsia="zh-TW" w:bidi="ar"/>
              </w:rPr>
              <w:t>（數量經濟）、經濟學、法學、財政學類、投資學、房地產開發與管理、公共管理類、新聞學、社會學、電子商務、資訊管理與資訊系統、電腦科學與技術、商務英語、統計學類、數學類。</w:t>
            </w:r>
            <w:r>
              <w:rPr>
                <w:rFonts w:hint="default" w:ascii="Times New Roman" w:hAnsi="Times New Roman" w:cs="Times New Roman" w:eastAsiaTheme="minorEastAsia"/>
                <w:kern w:val="0"/>
                <w:sz w:val="24"/>
                <w:szCs w:val="24"/>
                <w:lang w:val="en-US" w:eastAsia="zh-CN" w:bidi="ar"/>
              </w:rPr>
              <w:t>*</w:t>
            </w:r>
            <w:r>
              <w:rPr>
                <w:rFonts w:hint="eastAsia" w:ascii="新細明體" w:hAnsi="新細明體" w:eastAsia="新細明體" w:cs="新細明體"/>
                <w:kern w:val="0"/>
                <w:sz w:val="24"/>
                <w:szCs w:val="24"/>
                <w:lang w:val="en-US" w:eastAsia="zh-TW" w:bidi="ar"/>
              </w:rPr>
              <w:t>為中外合作辦學專業，各專業介紹詳見我校招生網站。</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 </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三、申請程式</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1</w:t>
            </w:r>
            <w:r>
              <w:rPr>
                <w:rFonts w:hint="eastAsia" w:ascii="新細明體" w:hAnsi="新細明體" w:eastAsia="新細明體" w:cs="新細明體"/>
                <w:kern w:val="0"/>
                <w:sz w:val="24"/>
                <w:szCs w:val="24"/>
                <w:lang w:val="en-US" w:eastAsia="zh-TW" w:bidi="ar"/>
              </w:rPr>
              <w:t>．</w:t>
            </w:r>
            <w:r>
              <w:rPr>
                <w:rFonts w:hint="eastAsia" w:ascii="新細明體" w:hAnsi="新細明體" w:eastAsia="新細明體" w:cs="新細明體"/>
                <w:color w:val="A52A2A"/>
                <w:kern w:val="0"/>
                <w:sz w:val="24"/>
                <w:szCs w:val="24"/>
                <w:lang w:val="en-US" w:eastAsia="zh-TW" w:bidi="ar"/>
              </w:rPr>
              <w:t>登錄我校本科招生資訊網網上報名系統，按要求填寫基本資訊後，選擇“臺灣免試生”進行報名。</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2</w:t>
            </w:r>
            <w:r>
              <w:rPr>
                <w:rFonts w:hint="eastAsia" w:ascii="新細明體" w:hAnsi="新細明體" w:eastAsia="新細明體" w:cs="新細明體"/>
                <w:kern w:val="0"/>
                <w:sz w:val="24"/>
                <w:szCs w:val="24"/>
                <w:lang w:val="en-US" w:eastAsia="zh-TW" w:bidi="ar"/>
              </w:rPr>
              <w:t>、</w:t>
            </w:r>
            <w:r>
              <w:rPr>
                <w:rFonts w:hint="eastAsia" w:ascii="新細明體" w:hAnsi="新細明體" w:eastAsia="新細明體" w:cs="新細明體"/>
                <w:color w:val="A52A2A"/>
                <w:kern w:val="0"/>
                <w:sz w:val="24"/>
                <w:szCs w:val="24"/>
                <w:lang w:val="en-US" w:eastAsia="zh-TW" w:bidi="ar"/>
              </w:rPr>
              <w:t>列印報名系統生成的《上海財經大學臺灣地區學生免試入學申請表》，將該申請表與臺胞證影本</w:t>
            </w:r>
            <w:r>
              <w:rPr>
                <w:rFonts w:hint="eastAsia" w:ascii="SimSun" w:hAnsi="SimSun" w:eastAsia="SimSun" w:cs="SimSun"/>
                <w:color w:val="A52A2A"/>
                <w:kern w:val="0"/>
                <w:sz w:val="24"/>
                <w:szCs w:val="24"/>
                <w:lang w:val="en-US" w:eastAsia="zh-CN" w:bidi="ar"/>
              </w:rPr>
              <w:t>、</w:t>
            </w:r>
            <w:r>
              <w:rPr>
                <w:rFonts w:hint="eastAsia" w:ascii="新細明體" w:hAnsi="新細明體" w:eastAsia="新細明體" w:cs="新細明體"/>
                <w:color w:val="A52A2A"/>
                <w:kern w:val="0"/>
                <w:sz w:val="24"/>
                <w:szCs w:val="24"/>
                <w:lang w:val="en-US" w:eastAsia="zh-TW" w:bidi="ar"/>
              </w:rPr>
              <w:t>相關資料影本以特快形式於</w:t>
            </w:r>
            <w:r>
              <w:rPr>
                <w:rFonts w:hint="default" w:ascii="Times New Roman" w:hAnsi="Times New Roman" w:cs="Times New Roman" w:eastAsiaTheme="minorEastAsia"/>
                <w:color w:val="A52A2A"/>
                <w:kern w:val="0"/>
                <w:sz w:val="24"/>
                <w:szCs w:val="24"/>
                <w:lang w:val="en-US" w:eastAsia="zh-CN" w:bidi="ar"/>
              </w:rPr>
              <w:t>4</w:t>
            </w:r>
            <w:r>
              <w:rPr>
                <w:rFonts w:hint="eastAsia" w:ascii="新細明體" w:hAnsi="新細明體" w:eastAsia="新細明體" w:cs="新細明體"/>
                <w:color w:val="A52A2A"/>
                <w:kern w:val="0"/>
                <w:sz w:val="24"/>
                <w:szCs w:val="24"/>
                <w:lang w:val="en-US" w:eastAsia="zh-TW" w:bidi="ar"/>
              </w:rPr>
              <w:t>月</w:t>
            </w:r>
            <w:r>
              <w:rPr>
                <w:rFonts w:hint="default" w:ascii="Times New Roman" w:hAnsi="Times New Roman" w:cs="Times New Roman" w:eastAsiaTheme="minorEastAsia"/>
                <w:color w:val="A52A2A"/>
                <w:kern w:val="0"/>
                <w:sz w:val="24"/>
                <w:szCs w:val="24"/>
                <w:lang w:val="en-US" w:eastAsia="zh-CN" w:bidi="ar"/>
              </w:rPr>
              <w:t>21</w:t>
            </w:r>
            <w:r>
              <w:rPr>
                <w:rFonts w:hint="eastAsia" w:ascii="新細明體" w:hAnsi="新細明體" w:eastAsia="新細明體" w:cs="新細明體"/>
                <w:color w:val="A52A2A"/>
                <w:kern w:val="0"/>
                <w:sz w:val="24"/>
                <w:szCs w:val="24"/>
                <w:lang w:val="en-US" w:eastAsia="zh-TW" w:bidi="ar"/>
              </w:rPr>
              <w:t>日前寄送（以寄出的郵戳為准）至上海財經大學招生辦公室，並在信封上著名“臺灣學生免試入學申請”字樣。</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3</w:t>
            </w:r>
            <w:r>
              <w:rPr>
                <w:rFonts w:hint="eastAsia" w:ascii="新細明體" w:hAnsi="新細明體" w:eastAsia="新細明體" w:cs="新細明體"/>
                <w:kern w:val="0"/>
                <w:sz w:val="24"/>
                <w:szCs w:val="24"/>
                <w:lang w:val="en-US" w:eastAsia="zh-TW" w:bidi="ar"/>
              </w:rPr>
              <w:t>、報名時間：</w:t>
            </w:r>
            <w:r>
              <w:rPr>
                <w:rFonts w:hint="default" w:ascii="Times New Roman" w:hAnsi="Times New Roman" w:cs="Times New Roman" w:eastAsiaTheme="minorEastAsia"/>
                <w:color w:val="FF0000"/>
                <w:kern w:val="0"/>
                <w:sz w:val="24"/>
                <w:szCs w:val="24"/>
                <w:lang w:val="en-US" w:eastAsia="zh-CN" w:bidi="ar"/>
              </w:rPr>
              <w:t>2017</w:t>
            </w:r>
            <w:r>
              <w:rPr>
                <w:rFonts w:hint="eastAsia" w:ascii="新細明體" w:hAnsi="新細明體" w:eastAsia="新細明體" w:cs="新細明體"/>
                <w:color w:val="FF0000"/>
                <w:kern w:val="0"/>
                <w:sz w:val="24"/>
                <w:szCs w:val="24"/>
                <w:lang w:val="en-US" w:eastAsia="zh-TW" w:bidi="ar"/>
              </w:rPr>
              <w:t>年</w:t>
            </w:r>
            <w:r>
              <w:rPr>
                <w:rFonts w:hint="default" w:ascii="Times New Roman" w:hAnsi="Times New Roman" w:cs="Times New Roman" w:eastAsiaTheme="minorEastAsia"/>
                <w:color w:val="FF0000"/>
                <w:kern w:val="0"/>
                <w:sz w:val="24"/>
                <w:szCs w:val="24"/>
                <w:lang w:val="en-US" w:eastAsia="zh-CN" w:bidi="ar"/>
              </w:rPr>
              <w:t>4</w:t>
            </w:r>
            <w:r>
              <w:rPr>
                <w:rFonts w:hint="eastAsia" w:ascii="新細明體" w:hAnsi="新細明體" w:eastAsia="新細明體" w:cs="新細明體"/>
                <w:color w:val="FF0000"/>
                <w:kern w:val="0"/>
                <w:sz w:val="24"/>
                <w:szCs w:val="24"/>
                <w:lang w:val="en-US" w:eastAsia="zh-TW" w:bidi="ar"/>
              </w:rPr>
              <w:t>月</w:t>
            </w:r>
            <w:r>
              <w:rPr>
                <w:rFonts w:hint="default" w:ascii="Times New Roman" w:hAnsi="Times New Roman" w:cs="Times New Roman" w:eastAsiaTheme="minorEastAsia"/>
                <w:color w:val="FF0000"/>
                <w:kern w:val="0"/>
                <w:sz w:val="24"/>
                <w:szCs w:val="24"/>
                <w:lang w:val="en-US" w:eastAsia="zh-CN" w:bidi="ar"/>
              </w:rPr>
              <w:t>10</w:t>
            </w:r>
            <w:r>
              <w:rPr>
                <w:rFonts w:hint="eastAsia" w:ascii="新細明體" w:hAnsi="新細明體" w:eastAsia="新細明體" w:cs="新細明體"/>
                <w:color w:val="FF0000"/>
                <w:kern w:val="0"/>
                <w:sz w:val="24"/>
                <w:szCs w:val="24"/>
                <w:lang w:val="en-US" w:eastAsia="zh-TW" w:bidi="ar"/>
              </w:rPr>
              <w:t>日至</w:t>
            </w:r>
            <w:r>
              <w:rPr>
                <w:rFonts w:hint="default" w:ascii="Times New Roman" w:hAnsi="Times New Roman" w:cs="Times New Roman" w:eastAsiaTheme="minorEastAsia"/>
                <w:color w:val="FF0000"/>
                <w:kern w:val="0"/>
                <w:sz w:val="24"/>
                <w:szCs w:val="24"/>
                <w:lang w:val="en-US" w:eastAsia="zh-CN" w:bidi="ar"/>
              </w:rPr>
              <w:t>2017</w:t>
            </w:r>
            <w:r>
              <w:rPr>
                <w:rFonts w:hint="eastAsia" w:ascii="新細明體" w:hAnsi="新細明體" w:eastAsia="新細明體" w:cs="新細明體"/>
                <w:color w:val="FF0000"/>
                <w:kern w:val="0"/>
                <w:sz w:val="24"/>
                <w:szCs w:val="24"/>
                <w:lang w:val="en-US" w:eastAsia="zh-TW" w:bidi="ar"/>
              </w:rPr>
              <w:t>年</w:t>
            </w:r>
            <w:r>
              <w:rPr>
                <w:rFonts w:hint="default" w:ascii="Times New Roman" w:hAnsi="Times New Roman" w:cs="Times New Roman" w:eastAsiaTheme="minorEastAsia"/>
                <w:color w:val="FF0000"/>
                <w:kern w:val="0"/>
                <w:sz w:val="24"/>
                <w:szCs w:val="24"/>
                <w:lang w:val="en-US" w:eastAsia="zh-CN" w:bidi="ar"/>
              </w:rPr>
              <w:t>4</w:t>
            </w:r>
            <w:r>
              <w:rPr>
                <w:rFonts w:hint="eastAsia" w:ascii="新細明體" w:hAnsi="新細明體" w:eastAsia="新細明體" w:cs="新細明體"/>
                <w:color w:val="FF0000"/>
                <w:kern w:val="0"/>
                <w:sz w:val="24"/>
                <w:szCs w:val="24"/>
                <w:lang w:val="en-US" w:eastAsia="zh-TW" w:bidi="ar"/>
              </w:rPr>
              <w:t>月</w:t>
            </w:r>
            <w:r>
              <w:rPr>
                <w:rFonts w:hint="default" w:ascii="Times New Roman" w:hAnsi="Times New Roman" w:cs="Times New Roman" w:eastAsiaTheme="minorEastAsia"/>
                <w:color w:val="FF0000"/>
                <w:kern w:val="0"/>
                <w:sz w:val="24"/>
                <w:szCs w:val="24"/>
                <w:lang w:val="en-US" w:eastAsia="zh-CN" w:bidi="ar"/>
              </w:rPr>
              <w:t>21</w:t>
            </w:r>
            <w:r>
              <w:rPr>
                <w:rFonts w:hint="eastAsia" w:ascii="新細明體" w:hAnsi="新細明體" w:eastAsia="新細明體" w:cs="新細明體"/>
                <w:color w:val="FF0000"/>
                <w:kern w:val="0"/>
                <w:sz w:val="24"/>
                <w:szCs w:val="24"/>
                <w:lang w:val="en-US" w:eastAsia="zh-TW" w:bidi="ar"/>
              </w:rPr>
              <w:t>日</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 </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四、選拔辦法</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我校根據學生申請資料進行初審</w:t>
            </w:r>
            <w:r>
              <w:rPr>
                <w:rFonts w:hint="eastAsia" w:ascii="SimSun" w:hAnsi="SimSun" w:eastAsia="SimSun" w:cs="SimSun"/>
                <w:kern w:val="0"/>
                <w:sz w:val="24"/>
                <w:szCs w:val="24"/>
                <w:lang w:val="en-US" w:eastAsia="zh-CN" w:bidi="ar"/>
              </w:rPr>
              <w:t>，</w:t>
            </w:r>
            <w:r>
              <w:rPr>
                <w:rFonts w:hint="default" w:ascii="Times New Roman" w:hAnsi="Times New Roman" w:cs="Times New Roman" w:eastAsiaTheme="minorEastAsia"/>
                <w:color w:val="FF0000"/>
                <w:kern w:val="0"/>
                <w:sz w:val="24"/>
                <w:szCs w:val="24"/>
                <w:lang w:val="en-US" w:eastAsia="zh-CN" w:bidi="ar"/>
              </w:rPr>
              <w:t>5</w:t>
            </w:r>
            <w:r>
              <w:rPr>
                <w:rFonts w:hint="eastAsia" w:ascii="SimSun" w:hAnsi="SimSun" w:eastAsia="SimSun" w:cs="SimSun"/>
                <w:color w:val="FF0000"/>
                <w:kern w:val="0"/>
                <w:sz w:val="24"/>
                <w:szCs w:val="24"/>
                <w:lang w:val="en-US" w:eastAsia="zh-CN" w:bidi="ar"/>
              </w:rPr>
              <w:t>月</w:t>
            </w:r>
            <w:r>
              <w:rPr>
                <w:rFonts w:hint="default" w:ascii="Times New Roman" w:hAnsi="Times New Roman" w:cs="Times New Roman" w:eastAsiaTheme="minorEastAsia"/>
                <w:color w:val="FF0000"/>
                <w:kern w:val="0"/>
                <w:sz w:val="24"/>
                <w:szCs w:val="24"/>
                <w:lang w:val="en-US" w:eastAsia="zh-CN" w:bidi="ar"/>
              </w:rPr>
              <w:t>8</w:t>
            </w:r>
            <w:r>
              <w:rPr>
                <w:rFonts w:hint="eastAsia" w:ascii="SimSun" w:hAnsi="SimSun" w:eastAsia="SimSun" w:cs="SimSun"/>
                <w:color w:val="FF0000"/>
                <w:kern w:val="0"/>
                <w:sz w:val="24"/>
                <w:szCs w:val="24"/>
                <w:lang w:val="en-US" w:eastAsia="zh-CN" w:bidi="ar"/>
              </w:rPr>
              <w:t>日后</w:t>
            </w:r>
            <w:r>
              <w:rPr>
                <w:rFonts w:hint="eastAsia" w:ascii="新細明體" w:hAnsi="新細明體" w:eastAsia="新細明體" w:cs="新細明體"/>
                <w:color w:val="FF0000"/>
                <w:kern w:val="0"/>
                <w:sz w:val="24"/>
                <w:szCs w:val="24"/>
                <w:lang w:val="en-US" w:eastAsia="zh-TW" w:bidi="ar"/>
              </w:rPr>
              <w:t>在報名系統告知初審結論</w:t>
            </w:r>
            <w:r>
              <w:rPr>
                <w:rFonts w:hint="eastAsia" w:ascii="新細明體" w:hAnsi="新細明體" w:eastAsia="新細明體" w:cs="新細明體"/>
                <w:kern w:val="0"/>
                <w:sz w:val="24"/>
                <w:szCs w:val="24"/>
                <w:lang w:val="en-US" w:eastAsia="zh-TW" w:bidi="ar"/>
              </w:rPr>
              <w:t>，初審合格的考生憑系統生成的准考證來我校參加測試，</w:t>
            </w:r>
            <w:r>
              <w:rPr>
                <w:rFonts w:hint="eastAsia" w:ascii="新細明體" w:hAnsi="新細明體" w:eastAsia="新細明體" w:cs="新細明體"/>
                <w:color w:val="FF0000"/>
                <w:kern w:val="0"/>
                <w:sz w:val="24"/>
                <w:szCs w:val="24"/>
                <w:lang w:val="en-US" w:eastAsia="zh-TW" w:bidi="ar"/>
              </w:rPr>
              <w:t>測試時間初步定於</w:t>
            </w:r>
            <w:r>
              <w:rPr>
                <w:rFonts w:hint="default" w:ascii="Times New Roman" w:hAnsi="Times New Roman" w:cs="Times New Roman" w:eastAsiaTheme="minorEastAsia"/>
                <w:color w:val="FF0000"/>
                <w:kern w:val="0"/>
                <w:sz w:val="24"/>
                <w:szCs w:val="24"/>
                <w:lang w:val="en-US" w:eastAsia="zh-CN" w:bidi="ar"/>
              </w:rPr>
              <w:t>5</w:t>
            </w:r>
            <w:r>
              <w:rPr>
                <w:rFonts w:hint="eastAsia" w:ascii="新細明體" w:hAnsi="新細明體" w:eastAsia="新細明體" w:cs="新細明體"/>
                <w:color w:val="FF0000"/>
                <w:kern w:val="0"/>
                <w:sz w:val="24"/>
                <w:szCs w:val="24"/>
                <w:lang w:val="en-US" w:eastAsia="zh-TW" w:bidi="ar"/>
              </w:rPr>
              <w:t>月</w:t>
            </w:r>
            <w:r>
              <w:rPr>
                <w:rFonts w:hint="default" w:ascii="Times New Roman" w:hAnsi="Times New Roman" w:cs="Times New Roman" w:eastAsiaTheme="minorEastAsia"/>
                <w:color w:val="FF0000"/>
                <w:kern w:val="0"/>
                <w:sz w:val="24"/>
                <w:szCs w:val="24"/>
                <w:lang w:val="en-US" w:eastAsia="zh-CN" w:bidi="ar"/>
              </w:rPr>
              <w:t>19</w:t>
            </w:r>
            <w:r>
              <w:rPr>
                <w:rFonts w:hint="eastAsia" w:ascii="新細明體" w:hAnsi="新細明體" w:eastAsia="新細明體" w:cs="新細明體"/>
                <w:color w:val="FF0000"/>
                <w:kern w:val="0"/>
                <w:sz w:val="24"/>
                <w:szCs w:val="24"/>
                <w:lang w:val="en-US" w:eastAsia="zh-TW" w:bidi="ar"/>
              </w:rPr>
              <w:t>日</w:t>
            </w:r>
            <w:r>
              <w:rPr>
                <w:rFonts w:hint="eastAsia" w:ascii="新細明體" w:hAnsi="新細明體" w:eastAsia="新細明體" w:cs="新細明體"/>
                <w:kern w:val="0"/>
                <w:sz w:val="24"/>
                <w:szCs w:val="24"/>
                <w:lang w:val="en-US" w:eastAsia="zh-TW" w:bidi="ar"/>
              </w:rPr>
              <w:t>，上海財經大學武東路校區（時間、地點以准考證為准）。</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 </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五、錄取原則</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面試後我校將根據申請人的“學測”成績和麵試情況，擇優錄取。錄取名單報中國普通高校聯合招生辦公室辦理入學手續後，由我校發放錄取通知書。</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 </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臺灣學生與內地學生一起就讀於各專業，學費與內地學生相同：每生年學分收費標準如下：</w:t>
            </w:r>
          </w:p>
          <w:p>
            <w:pPr>
              <w:keepNext w:val="0"/>
              <w:keepLines w:val="0"/>
              <w:widowControl/>
              <w:suppressLineNumbers w:val="0"/>
              <w:spacing w:before="0" w:beforeAutospacing="0" w:after="0" w:afterAutospacing="0" w:line="360" w:lineRule="atLeast"/>
              <w:ind w:left="360" w:right="0" w:hanging="360"/>
              <w:jc w:val="left"/>
            </w:pPr>
            <w:r>
              <w:rPr>
                <w:rFonts w:hint="default" w:ascii="Times New Roman" w:hAnsi="Times New Roman" w:cs="Times New Roman" w:eastAsiaTheme="minorEastAsia"/>
                <w:kern w:val="0"/>
                <w:sz w:val="24"/>
                <w:szCs w:val="24"/>
                <w:lang w:val="en-US" w:eastAsia="zh-CN" w:bidi="ar"/>
              </w:rPr>
              <w:t>1</w:t>
            </w:r>
            <w:r>
              <w:rPr>
                <w:rFonts w:hint="eastAsia" w:ascii="新細明體" w:hAnsi="新細明體" w:eastAsia="新細明體" w:cs="新細明體"/>
                <w:kern w:val="0"/>
                <w:sz w:val="24"/>
                <w:szCs w:val="24"/>
                <w:lang w:val="en-US" w:eastAsia="zh-TW" w:bidi="ar"/>
              </w:rPr>
              <w:t>．中外合作辦學本科專業</w:t>
            </w:r>
            <w:r>
              <w:rPr>
                <w:rFonts w:hint="default" w:ascii="Times New Roman" w:hAnsi="Times New Roman" w:cs="Times New Roman" w:eastAsiaTheme="minorEastAsia"/>
                <w:kern w:val="0"/>
                <w:sz w:val="24"/>
                <w:szCs w:val="24"/>
                <w:lang w:val="en-US" w:eastAsia="zh-CN" w:bidi="ar"/>
              </w:rPr>
              <w:t>15000</w:t>
            </w:r>
            <w:r>
              <w:rPr>
                <w:rFonts w:hint="eastAsia" w:ascii="新細明體" w:hAnsi="新細明體" w:eastAsia="新細明體" w:cs="新細明體"/>
                <w:kern w:val="0"/>
                <w:sz w:val="24"/>
                <w:szCs w:val="24"/>
                <w:lang w:val="en-US" w:eastAsia="zh-TW" w:bidi="ar"/>
              </w:rPr>
              <w:t>元</w:t>
            </w:r>
            <w:r>
              <w:rPr>
                <w:rFonts w:hint="default" w:ascii="Times New Roman" w:hAnsi="Times New Roman" w:cs="Times New Roman" w:eastAsiaTheme="minorEastAsia"/>
                <w:kern w:val="0"/>
                <w:sz w:val="24"/>
                <w:szCs w:val="24"/>
                <w:lang w:val="en-US" w:eastAsia="zh-CN" w:bidi="ar"/>
              </w:rPr>
              <w:t>/</w:t>
            </w:r>
            <w:r>
              <w:rPr>
                <w:rFonts w:hint="eastAsia" w:ascii="新細明體" w:hAnsi="新細明體" w:eastAsia="新細明體" w:cs="新細明體"/>
                <w:kern w:val="0"/>
                <w:sz w:val="24"/>
                <w:szCs w:val="24"/>
                <w:lang w:val="en-US" w:eastAsia="zh-TW" w:bidi="ar"/>
              </w:rPr>
              <w:t>年</w:t>
            </w:r>
          </w:p>
          <w:p>
            <w:pPr>
              <w:keepNext w:val="0"/>
              <w:keepLines w:val="0"/>
              <w:widowControl/>
              <w:suppressLineNumbers w:val="0"/>
              <w:spacing w:before="0" w:beforeAutospacing="0" w:after="0" w:afterAutospacing="0" w:line="360" w:lineRule="atLeast"/>
              <w:ind w:left="360" w:right="0" w:hanging="360"/>
              <w:jc w:val="left"/>
            </w:pPr>
            <w:r>
              <w:rPr>
                <w:rFonts w:hint="default" w:ascii="Times New Roman" w:hAnsi="Times New Roman" w:cs="Times New Roman" w:eastAsiaTheme="minorEastAsia"/>
                <w:kern w:val="0"/>
                <w:sz w:val="24"/>
                <w:szCs w:val="24"/>
                <w:lang w:val="en-US" w:eastAsia="zh-CN" w:bidi="ar"/>
              </w:rPr>
              <w:t>2</w:t>
            </w:r>
            <w:r>
              <w:rPr>
                <w:rFonts w:hint="eastAsia" w:ascii="新細明體" w:hAnsi="新細明體" w:eastAsia="新細明體" w:cs="新細明體"/>
                <w:kern w:val="0"/>
                <w:sz w:val="24"/>
                <w:szCs w:val="24"/>
                <w:lang w:val="en-US" w:eastAsia="zh-TW" w:bidi="ar"/>
              </w:rPr>
              <w:t>．非中外合作辦學本科專業</w:t>
            </w:r>
            <w:r>
              <w:rPr>
                <w:rFonts w:hint="default" w:ascii="Times New Roman" w:hAnsi="Times New Roman" w:cs="Times New Roman" w:eastAsiaTheme="minorEastAsia"/>
                <w:kern w:val="0"/>
                <w:sz w:val="24"/>
                <w:szCs w:val="24"/>
                <w:lang w:val="en-US" w:eastAsia="zh-CN" w:bidi="ar"/>
              </w:rPr>
              <w:t>5000</w:t>
            </w:r>
            <w:r>
              <w:rPr>
                <w:rFonts w:hint="eastAsia" w:ascii="新細明體" w:hAnsi="新細明體" w:eastAsia="新細明體" w:cs="新細明體"/>
                <w:kern w:val="0"/>
                <w:sz w:val="24"/>
                <w:szCs w:val="24"/>
                <w:lang w:val="en-US" w:eastAsia="zh-TW" w:bidi="ar"/>
              </w:rPr>
              <w:t>元</w:t>
            </w:r>
            <w:r>
              <w:rPr>
                <w:rFonts w:hint="default" w:ascii="Times New Roman" w:hAnsi="Times New Roman" w:cs="Times New Roman" w:eastAsiaTheme="minorEastAsia"/>
                <w:kern w:val="0"/>
                <w:sz w:val="24"/>
                <w:szCs w:val="24"/>
                <w:lang w:val="en-US" w:eastAsia="zh-CN" w:bidi="ar"/>
              </w:rPr>
              <w:t>/</w:t>
            </w:r>
            <w:r>
              <w:rPr>
                <w:rFonts w:hint="eastAsia" w:ascii="新細明體" w:hAnsi="新細明體" w:eastAsia="新細明體" w:cs="新細明體"/>
                <w:kern w:val="0"/>
                <w:sz w:val="24"/>
                <w:szCs w:val="24"/>
                <w:lang w:val="en-US" w:eastAsia="zh-TW" w:bidi="ar"/>
              </w:rPr>
              <w:t>年</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住宿費：</w:t>
            </w:r>
            <w:r>
              <w:rPr>
                <w:rFonts w:hint="default" w:ascii="Times New Roman" w:hAnsi="Times New Roman" w:cs="Times New Roman" w:eastAsiaTheme="minorEastAsia"/>
                <w:kern w:val="0"/>
                <w:sz w:val="24"/>
                <w:szCs w:val="24"/>
                <w:lang w:val="en-US" w:eastAsia="zh-CN" w:bidi="ar"/>
              </w:rPr>
              <w:t>1200</w:t>
            </w:r>
            <w:r>
              <w:rPr>
                <w:rFonts w:hint="eastAsia" w:ascii="新細明體" w:hAnsi="新細明體" w:eastAsia="新細明體" w:cs="新細明體"/>
                <w:kern w:val="0"/>
                <w:sz w:val="24"/>
                <w:szCs w:val="24"/>
                <w:lang w:val="en-US" w:eastAsia="zh-TW" w:bidi="ar"/>
              </w:rPr>
              <w:t>元</w:t>
            </w:r>
            <w:r>
              <w:rPr>
                <w:rFonts w:hint="default" w:ascii="Times New Roman" w:hAnsi="Times New Roman" w:cs="Times New Roman" w:eastAsiaTheme="minorEastAsia"/>
                <w:kern w:val="0"/>
                <w:sz w:val="24"/>
                <w:szCs w:val="24"/>
                <w:lang w:val="en-US" w:eastAsia="zh-CN" w:bidi="ar"/>
              </w:rPr>
              <w:t>/</w:t>
            </w:r>
            <w:r>
              <w:rPr>
                <w:rFonts w:hint="eastAsia" w:ascii="新細明體" w:hAnsi="新細明體" w:eastAsia="新細明體" w:cs="新細明體"/>
                <w:kern w:val="0"/>
                <w:sz w:val="24"/>
                <w:szCs w:val="24"/>
                <w:lang w:val="en-US" w:eastAsia="zh-TW" w:bidi="ar"/>
              </w:rPr>
              <w:t>學年</w:t>
            </w:r>
            <w:r>
              <w:rPr>
                <w:rFonts w:hint="default" w:ascii="Times New Roman" w:hAnsi="Times New Roman" w:cs="Times New Roman" w:eastAsiaTheme="minorEastAsia"/>
                <w:kern w:val="0"/>
                <w:sz w:val="24"/>
                <w:szCs w:val="24"/>
                <w:lang w:val="en-US" w:eastAsia="zh-TW" w:bidi="ar"/>
              </w:rPr>
              <w:t> </w:t>
            </w:r>
            <w:r>
              <w:rPr>
                <w:rFonts w:hint="eastAsia" w:ascii="新細明體" w:hAnsi="新細明體" w:eastAsia="新細明體" w:cs="新細明體"/>
                <w:kern w:val="0"/>
                <w:sz w:val="24"/>
                <w:szCs w:val="24"/>
                <w:lang w:val="en-US" w:eastAsia="zh-TW" w:bidi="ar"/>
              </w:rPr>
              <w:t>（不含寒、暑假）</w:t>
            </w:r>
          </w:p>
          <w:p>
            <w:pPr>
              <w:keepNext w:val="0"/>
              <w:keepLines w:val="0"/>
              <w:widowControl/>
              <w:suppressLineNumbers w:val="0"/>
              <w:spacing w:before="0" w:beforeAutospacing="0" w:after="0" w:afterAutospacing="0" w:line="360" w:lineRule="atLeast"/>
              <w:ind w:left="0" w:right="0"/>
              <w:jc w:val="left"/>
            </w:pPr>
            <w:r>
              <w:rPr>
                <w:rFonts w:hint="default" w:ascii="Times New Roman" w:hAnsi="Times New Roman" w:cs="Times New Roman" w:eastAsiaTheme="minorEastAsia"/>
                <w:kern w:val="0"/>
                <w:sz w:val="24"/>
                <w:szCs w:val="24"/>
                <w:lang w:val="en-US" w:eastAsia="zh-CN" w:bidi="ar"/>
              </w:rPr>
              <w:t> </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六、聯絡方式</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地址：上海市國定路</w:t>
            </w:r>
            <w:r>
              <w:rPr>
                <w:rFonts w:hint="default" w:ascii="Times New Roman" w:hAnsi="Times New Roman" w:cs="Times New Roman" w:eastAsiaTheme="minorEastAsia"/>
                <w:kern w:val="0"/>
                <w:sz w:val="24"/>
                <w:szCs w:val="24"/>
                <w:lang w:val="en-US" w:eastAsia="zh-CN" w:bidi="ar"/>
              </w:rPr>
              <w:t>777</w:t>
            </w:r>
            <w:r>
              <w:rPr>
                <w:rFonts w:hint="eastAsia" w:ascii="新細明體" w:hAnsi="新細明體" w:eastAsia="新細明體" w:cs="新細明體"/>
                <w:kern w:val="0"/>
                <w:sz w:val="24"/>
                <w:szCs w:val="24"/>
                <w:lang w:val="en-US" w:eastAsia="zh-TW" w:bidi="ar"/>
              </w:rPr>
              <w:t>號</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郵遞區號：</w:t>
            </w:r>
            <w:r>
              <w:rPr>
                <w:rFonts w:hint="default" w:ascii="Times New Roman" w:hAnsi="Times New Roman" w:cs="Times New Roman" w:eastAsiaTheme="minorEastAsia"/>
                <w:kern w:val="0"/>
                <w:sz w:val="24"/>
                <w:szCs w:val="24"/>
                <w:lang w:val="en-US" w:eastAsia="zh-CN" w:bidi="ar"/>
              </w:rPr>
              <w:t>200433</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電話：</w:t>
            </w:r>
            <w:r>
              <w:rPr>
                <w:rFonts w:hint="default" w:ascii="Times New Roman" w:hAnsi="Times New Roman" w:cs="Times New Roman" w:eastAsiaTheme="minorEastAsia"/>
                <w:kern w:val="0"/>
                <w:sz w:val="24"/>
                <w:szCs w:val="24"/>
                <w:lang w:val="en-US" w:eastAsia="zh-CN" w:bidi="ar"/>
              </w:rPr>
              <w:t>+86-21-6590-4372</w:t>
            </w:r>
            <w:r>
              <w:rPr>
                <w:rFonts w:hint="eastAsia" w:ascii="新細明體" w:hAnsi="新細明體" w:eastAsia="新細明體" w:cs="新細明體"/>
                <w:kern w:val="0"/>
                <w:sz w:val="24"/>
                <w:szCs w:val="24"/>
                <w:lang w:val="en-US" w:eastAsia="zh-TW" w:bidi="ar"/>
              </w:rPr>
              <w:t>，傳真：</w:t>
            </w:r>
            <w:r>
              <w:rPr>
                <w:rFonts w:hint="default" w:ascii="Times New Roman" w:hAnsi="Times New Roman" w:cs="Times New Roman" w:eastAsiaTheme="minorEastAsia"/>
                <w:kern w:val="0"/>
                <w:sz w:val="24"/>
                <w:szCs w:val="24"/>
                <w:lang w:val="en-US" w:eastAsia="zh-CN" w:bidi="ar"/>
              </w:rPr>
              <w:t>+86-21-6590-3479</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電子郵件：</w:t>
            </w:r>
            <w:r>
              <w:rPr>
                <w:rFonts w:hint="default" w:ascii="Times New Roman" w:hAnsi="Times New Roman" w:cs="Times New Roman" w:eastAsiaTheme="minorEastAsia"/>
                <w:kern w:val="0"/>
                <w:sz w:val="24"/>
                <w:szCs w:val="24"/>
                <w:lang w:val="en-US" w:eastAsia="zh-CN" w:bidi="ar"/>
              </w:rPr>
              <w:t>zb@mail.shufe.edu.cn</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上海財經大學網站：</w:t>
            </w:r>
            <w:r>
              <w:rPr>
                <w:rFonts w:hint="default" w:ascii="Times New Roman" w:hAnsi="Times New Roman" w:cs="Times New Roman" w:eastAsiaTheme="minorEastAsia"/>
                <w:kern w:val="0"/>
                <w:sz w:val="24"/>
                <w:szCs w:val="24"/>
                <w:lang w:val="en-US" w:eastAsia="zh-CN" w:bidi="ar"/>
              </w:rPr>
              <w:t>http://www.shufe.edu.cn </w:t>
            </w:r>
          </w:p>
          <w:p>
            <w:pPr>
              <w:keepNext w:val="0"/>
              <w:keepLines w:val="0"/>
              <w:widowControl/>
              <w:suppressLineNumbers w:val="0"/>
              <w:spacing w:before="0" w:beforeAutospacing="0" w:after="0" w:afterAutospacing="0" w:line="360" w:lineRule="atLeast"/>
              <w:ind w:left="0" w:right="0"/>
              <w:jc w:val="left"/>
            </w:pPr>
            <w:r>
              <w:rPr>
                <w:rFonts w:hint="eastAsia" w:ascii="新細明體" w:hAnsi="新細明體" w:eastAsia="新細明體" w:cs="新細明體"/>
                <w:kern w:val="0"/>
                <w:sz w:val="24"/>
                <w:szCs w:val="24"/>
                <w:lang w:val="en-US" w:eastAsia="zh-TW" w:bidi="ar"/>
              </w:rPr>
              <w:t>上海財經大學本科招生網：</w:t>
            </w:r>
            <w:r>
              <w:rPr>
                <w:rFonts w:hint="default" w:ascii="Times New Roman" w:hAnsi="Times New Roman" w:cs="Times New Roman" w:eastAsiaTheme="minorEastAsia"/>
                <w:kern w:val="0"/>
                <w:sz w:val="24"/>
                <w:szCs w:val="24"/>
                <w:lang w:val="en-US" w:eastAsia="zh-CN" w:bidi="ar"/>
              </w:rPr>
              <w:t>http://zs.shufe.edu.cn</w:t>
            </w:r>
          </w:p>
        </w:tc>
      </w:tr>
    </w:tbl>
    <w:p>
      <w:pPr>
        <w:keepNext w:val="0"/>
        <w:keepLines w:val="0"/>
        <w:widowControl/>
        <w:suppressLineNumbers w:val="0"/>
        <w:shd w:val="clear" w:fill="F0F0FF"/>
        <w:spacing w:before="0" w:beforeAutospacing="0" w:after="0" w:afterAutospacing="0" w:line="360" w:lineRule="atLeast"/>
        <w:ind w:left="480" w:right="0" w:hanging="480"/>
        <w:jc w:val="left"/>
        <w:rPr>
          <w:rFonts w:hint="eastAsia" w:ascii="SimSun" w:hAnsi="SimSun" w:eastAsia="SimSun" w:cs="SimSun"/>
          <w:b w:val="0"/>
          <w:i w:val="0"/>
          <w:caps w:val="0"/>
          <w:color w:val="000000"/>
          <w:spacing w:val="0"/>
          <w:sz w:val="24"/>
          <w:szCs w:val="24"/>
        </w:rPr>
      </w:pPr>
      <w:r>
        <w:rPr>
          <w:rFonts w:hint="eastAsia" w:ascii="新細明體" w:hAnsi="新細明體" w:eastAsia="新細明體" w:cs="新細明體"/>
          <w:b w:val="0"/>
          <w:i w:val="0"/>
          <w:caps w:val="0"/>
          <w:color w:val="000000"/>
          <w:spacing w:val="0"/>
          <w:kern w:val="0"/>
          <w:sz w:val="24"/>
          <w:szCs w:val="24"/>
          <w:shd w:val="clear" w:fill="F0F0FF"/>
          <w:lang w:val="en-US" w:eastAsia="zh-TW" w:bidi="ar"/>
        </w:rPr>
        <w:t>七、</w:t>
      </w:r>
      <w:r>
        <w:rPr>
          <w:rFonts w:hint="default" w:ascii="Times New Roman" w:hAnsi="Times New Roman" w:eastAsia="SimSun" w:cs="Times New Roman"/>
          <w:b w:val="0"/>
          <w:i w:val="0"/>
          <w:caps w:val="0"/>
          <w:color w:val="000000"/>
          <w:spacing w:val="0"/>
          <w:kern w:val="0"/>
          <w:sz w:val="24"/>
          <w:szCs w:val="24"/>
          <w:shd w:val="clear" w:fill="F0F0FF"/>
          <w:lang w:val="en-US" w:eastAsia="zh-CN" w:bidi="ar"/>
        </w:rPr>
        <w:t>    </w:t>
      </w:r>
      <w:r>
        <w:rPr>
          <w:rFonts w:hint="eastAsia" w:ascii="新細明體" w:hAnsi="新細明體" w:eastAsia="新細明體" w:cs="新細明體"/>
          <w:b w:val="0"/>
          <w:i w:val="0"/>
          <w:caps w:val="0"/>
          <w:color w:val="000000"/>
          <w:spacing w:val="0"/>
          <w:kern w:val="0"/>
          <w:sz w:val="24"/>
          <w:szCs w:val="24"/>
          <w:shd w:val="clear" w:fill="F0F0FF"/>
          <w:lang w:val="en-US" w:eastAsia="zh-TW" w:bidi="ar"/>
        </w:rPr>
        <w:t>監督機制</w:t>
      </w:r>
    </w:p>
    <w:p>
      <w:pPr>
        <w:keepNext w:val="0"/>
        <w:keepLines w:val="0"/>
        <w:widowControl/>
        <w:suppressLineNumbers w:val="0"/>
        <w:shd w:val="clear" w:fill="F0F0FF"/>
        <w:spacing w:before="0" w:beforeAutospacing="0" w:after="0" w:afterAutospacing="0" w:line="360" w:lineRule="atLeast"/>
        <w:ind w:left="480" w:right="0" w:firstLine="0"/>
        <w:jc w:val="left"/>
        <w:rPr>
          <w:rFonts w:hint="eastAsia" w:ascii="SimSun" w:hAnsi="SimSun" w:eastAsia="SimSun" w:cs="SimSun"/>
          <w:b w:val="0"/>
          <w:i w:val="0"/>
          <w:caps w:val="0"/>
          <w:color w:val="000000"/>
          <w:spacing w:val="0"/>
          <w:sz w:val="24"/>
          <w:szCs w:val="24"/>
        </w:rPr>
      </w:pPr>
      <w:r>
        <w:rPr>
          <w:rFonts w:hint="eastAsia" w:ascii="新細明體" w:hAnsi="新細明體" w:eastAsia="新細明體" w:cs="新細明體"/>
          <w:b w:val="0"/>
          <w:i w:val="0"/>
          <w:caps w:val="0"/>
          <w:color w:val="000000"/>
          <w:spacing w:val="0"/>
          <w:kern w:val="0"/>
          <w:sz w:val="24"/>
          <w:szCs w:val="24"/>
          <w:shd w:val="clear" w:fill="F0F0FF"/>
          <w:lang w:val="en-US" w:eastAsia="zh-TW" w:bidi="ar"/>
        </w:rPr>
        <w:t>為確保此項工作的公平公正性，我校招生監察小組全程參與，同時接受社會</w:t>
      </w:r>
    </w:p>
    <w:p>
      <w:pPr>
        <w:jc w:val="center"/>
        <w:rPr>
          <w:rFonts w:hint="eastAsia" w:ascii="SimSun" w:hAnsi="SimSun" w:eastAsia="SimSun" w:cs="SimSun"/>
          <w:b/>
          <w:i w:val="0"/>
          <w:caps w:val="0"/>
          <w:color w:val="000000"/>
          <w:spacing w:val="0"/>
          <w:sz w:val="30"/>
          <w:szCs w:val="30"/>
          <w:shd w:val="clear" w:fill="F0F0FF"/>
        </w:rPr>
      </w:pPr>
      <w:r>
        <w:rPr>
          <w:rFonts w:hint="eastAsia" w:ascii="新細明體" w:hAnsi="新細明體" w:eastAsia="新細明體" w:cs="新細明體"/>
          <w:b w:val="0"/>
          <w:i w:val="0"/>
          <w:caps w:val="0"/>
          <w:color w:val="000000"/>
          <w:spacing w:val="0"/>
          <w:sz w:val="24"/>
          <w:szCs w:val="24"/>
          <w:shd w:val="clear" w:fill="F0F0FF"/>
          <w:lang w:eastAsia="zh-TW"/>
        </w:rPr>
        <w:t>監督，我校監察部門監察舉報電話</w:t>
      </w:r>
      <w:r>
        <w:rPr>
          <w:rFonts w:hint="default" w:ascii="Times New Roman" w:hAnsi="Times New Roman" w:eastAsia="SimSun" w:cs="Times New Roman"/>
          <w:b w:val="0"/>
          <w:i w:val="0"/>
          <w:caps w:val="0"/>
          <w:color w:val="000000"/>
          <w:spacing w:val="0"/>
          <w:sz w:val="24"/>
          <w:szCs w:val="24"/>
          <w:shd w:val="clear" w:fill="F0F0FF"/>
          <w:lang w:val="en-US"/>
        </w:rPr>
        <w:t>+86-21-6590-3870</w:t>
      </w:r>
      <w:r>
        <w:rPr>
          <w:rFonts w:hint="eastAsia" w:ascii="新細明體" w:hAnsi="新細明體" w:eastAsia="新細明體" w:cs="新細明體"/>
          <w:b w:val="0"/>
          <w:i w:val="0"/>
          <w:caps w:val="0"/>
          <w:color w:val="000000"/>
          <w:spacing w:val="0"/>
          <w:sz w:val="24"/>
          <w:szCs w:val="24"/>
          <w:shd w:val="clear" w:fill="F0F0FF"/>
          <w:lang w:eastAsia="zh-TW"/>
        </w:rPr>
        <w:t>；電子郵件：</w:t>
      </w:r>
      <w:r>
        <w:rPr>
          <w:rFonts w:ascii="Calibri" w:hAnsi="Calibri" w:eastAsia="SimSun" w:cs="Calibri"/>
          <w:b w:val="0"/>
          <w:i w:val="0"/>
          <w:caps w:val="0"/>
          <w:color w:val="FF0000"/>
          <w:spacing w:val="0"/>
          <w:sz w:val="21"/>
          <w:szCs w:val="21"/>
          <w:u w:val="none"/>
          <w:shd w:val="clear" w:fill="F0F0FF"/>
          <w:lang w:val="en-US"/>
        </w:rPr>
        <w:fldChar w:fldCharType="begin"/>
      </w:r>
      <w:r>
        <w:rPr>
          <w:rFonts w:ascii="Calibri" w:hAnsi="Calibri" w:eastAsia="SimSun" w:cs="Calibri"/>
          <w:b w:val="0"/>
          <w:i w:val="0"/>
          <w:caps w:val="0"/>
          <w:color w:val="FF0000"/>
          <w:spacing w:val="0"/>
          <w:sz w:val="21"/>
          <w:szCs w:val="21"/>
          <w:u w:val="none"/>
          <w:shd w:val="clear" w:fill="F0F0FF"/>
          <w:lang w:val="en-US"/>
        </w:rPr>
        <w:instrText xml:space="preserve"> HYPERLINK "mailto:sufejwsj@mail.shufe.edu.cn" </w:instrText>
      </w:r>
      <w:r>
        <w:rPr>
          <w:rFonts w:ascii="Calibri" w:hAnsi="Calibri" w:eastAsia="SimSun" w:cs="Calibri"/>
          <w:b w:val="0"/>
          <w:i w:val="0"/>
          <w:caps w:val="0"/>
          <w:color w:val="FF0000"/>
          <w:spacing w:val="0"/>
          <w:sz w:val="21"/>
          <w:szCs w:val="21"/>
          <w:u w:val="none"/>
          <w:shd w:val="clear" w:fill="F0F0FF"/>
          <w:lang w:val="en-US"/>
        </w:rPr>
        <w:fldChar w:fldCharType="separate"/>
      </w:r>
      <w:r>
        <w:rPr>
          <w:rStyle w:val="3"/>
          <w:rFonts w:hint="default" w:ascii="Times New Roman" w:hAnsi="Times New Roman" w:eastAsia="SimSun" w:cs="Times New Roman"/>
          <w:b w:val="0"/>
          <w:i w:val="0"/>
          <w:caps w:val="0"/>
          <w:color w:val="auto"/>
          <w:spacing w:val="0"/>
          <w:sz w:val="24"/>
          <w:szCs w:val="24"/>
          <w:u w:val="none"/>
          <w:shd w:val="clear" w:fill="F0F0FF"/>
          <w:lang w:val="en-US"/>
        </w:rPr>
        <w:t>sufejwsj</w:t>
      </w:r>
      <w:r>
        <w:rPr>
          <w:rFonts w:hint="default" w:ascii="Calibri" w:hAnsi="Calibri" w:eastAsia="SimSun" w:cs="Calibri"/>
          <w:b w:val="0"/>
          <w:i w:val="0"/>
          <w:caps w:val="0"/>
          <w:color w:val="FF0000"/>
          <w:spacing w:val="0"/>
          <w:sz w:val="21"/>
          <w:szCs w:val="21"/>
          <w:u w:val="none"/>
          <w:shd w:val="clear" w:fill="F0F0FF"/>
          <w:lang w:val="en-US"/>
        </w:rPr>
        <w:fldChar w:fldCharType="end"/>
      </w:r>
      <w:r>
        <w:rPr>
          <w:rFonts w:hint="default" w:ascii="Calibri" w:hAnsi="Calibri" w:eastAsia="SimSun" w:cs="Calibri"/>
          <w:b w:val="0"/>
          <w:i w:val="0"/>
          <w:caps w:val="0"/>
          <w:color w:val="FF0000"/>
          <w:spacing w:val="0"/>
          <w:sz w:val="21"/>
          <w:szCs w:val="21"/>
          <w:u w:val="none"/>
          <w:shd w:val="clear" w:fill="F0F0FF"/>
          <w:lang w:val="en-US"/>
        </w:rPr>
        <w:fldChar w:fldCharType="begin"/>
      </w:r>
      <w:r>
        <w:rPr>
          <w:rFonts w:hint="default" w:ascii="Calibri" w:hAnsi="Calibri" w:eastAsia="SimSun" w:cs="Calibri"/>
          <w:b w:val="0"/>
          <w:i w:val="0"/>
          <w:caps w:val="0"/>
          <w:color w:val="FF0000"/>
          <w:spacing w:val="0"/>
          <w:sz w:val="21"/>
          <w:szCs w:val="21"/>
          <w:u w:val="none"/>
          <w:shd w:val="clear" w:fill="F0F0FF"/>
          <w:lang w:val="en-US"/>
        </w:rPr>
        <w:instrText xml:space="preserve"> HYPERLINK "mailto:sufejwsj@mail.shufe.edu.cn" </w:instrText>
      </w:r>
      <w:r>
        <w:rPr>
          <w:rFonts w:hint="default" w:ascii="Calibri" w:hAnsi="Calibri" w:eastAsia="SimSun" w:cs="Calibri"/>
          <w:b w:val="0"/>
          <w:i w:val="0"/>
          <w:caps w:val="0"/>
          <w:color w:val="FF0000"/>
          <w:spacing w:val="0"/>
          <w:sz w:val="21"/>
          <w:szCs w:val="21"/>
          <w:u w:val="none"/>
          <w:shd w:val="clear" w:fill="F0F0FF"/>
          <w:lang w:val="en-US"/>
        </w:rPr>
        <w:fldChar w:fldCharType="separate"/>
      </w:r>
      <w:r>
        <w:rPr>
          <w:rStyle w:val="3"/>
          <w:rFonts w:hint="default" w:ascii="Times New Roman" w:hAnsi="Times New Roman" w:eastAsia="SimSun" w:cs="Times New Roman"/>
          <w:b w:val="0"/>
          <w:i w:val="0"/>
          <w:caps w:val="0"/>
          <w:color w:val="auto"/>
          <w:spacing w:val="0"/>
          <w:sz w:val="24"/>
          <w:szCs w:val="24"/>
          <w:u w:val="none"/>
          <w:shd w:val="clear" w:fill="F0F0FF"/>
          <w:lang w:val="en-US"/>
        </w:rPr>
        <w:t>@mail.shufe.edu.cn</w:t>
      </w:r>
      <w:r>
        <w:rPr>
          <w:rFonts w:hint="default" w:ascii="Calibri" w:hAnsi="Calibri" w:eastAsia="SimSun" w:cs="Calibri"/>
          <w:b w:val="0"/>
          <w:i w:val="0"/>
          <w:caps w:val="0"/>
          <w:color w:val="FF0000"/>
          <w:spacing w:val="0"/>
          <w:sz w:val="21"/>
          <w:szCs w:val="21"/>
          <w:u w:val="none"/>
          <w:shd w:val="clear" w:fill="F0F0FF"/>
          <w:lang w:val="en-US"/>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2C60CE"/>
    <w:rsid w:val="112C60CE"/>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2017-04-10T04:20:00Z</dcterms:created>
  <dc:creator>user</dc:creator>
  <cp:lastModifiedBy>user</cp:lastModifiedBy>
  <dcterms:modified xsi:type="dcterms:W3CDTF">2017-04-10T04:27:41Z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