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900" w:lineRule="atLeast"/>
        <w:ind w:left="0" w:right="0"/>
        <w:jc w:val="left"/>
        <w:textAlignment w:val="baseline"/>
        <w:rPr>
          <w:rFonts w:hint="eastAsia" w:ascii="FFDIN" w:hAnsi="FFDIN" w:eastAsia="SimSun" w:cs="FFDIN"/>
          <w:b/>
          <w:i w:val="0"/>
          <w:caps w:val="0"/>
          <w:color w:val="181818"/>
          <w:spacing w:val="0"/>
          <w:sz w:val="30"/>
          <w:szCs w:val="30"/>
          <w:bdr w:val="none" w:color="auto" w:sz="0" w:space="0"/>
          <w:vertAlign w:val="baseline"/>
          <w:lang w:val="en-US" w:eastAsia="zh-CN"/>
        </w:rPr>
      </w:pPr>
      <w:r>
        <w:rPr>
          <w:rFonts w:hint="eastAsia" w:ascii="FFDIN" w:hAnsi="FFDIN" w:cs="FFDIN"/>
          <w:b/>
          <w:i w:val="0"/>
          <w:caps w:val="0"/>
          <w:color w:val="181818"/>
          <w:spacing w:val="0"/>
          <w:sz w:val="30"/>
          <w:szCs w:val="30"/>
          <w:bdr w:val="none" w:color="auto" w:sz="0" w:space="0"/>
          <w:vertAlign w:val="baseline"/>
          <w:lang w:val="en-US" w:eastAsia="zh-CN"/>
        </w:rPr>
        <w:t>西交利物浦大大學</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900" w:lineRule="atLeast"/>
        <w:ind w:left="0" w:right="0"/>
        <w:jc w:val="left"/>
        <w:textAlignment w:val="baseline"/>
        <w:rPr>
          <w:rFonts w:ascii="FFDIN" w:hAnsi="FFDIN" w:eastAsia="FFDIN" w:cs="FFDIN"/>
          <w:b/>
          <w:caps w:val="0"/>
          <w:sz w:val="30"/>
          <w:szCs w:val="30"/>
        </w:rPr>
      </w:pPr>
      <w:r>
        <w:rPr>
          <w:rFonts w:hint="default" w:ascii="FFDIN" w:hAnsi="FFDIN" w:eastAsia="FFDIN" w:cs="FFDIN"/>
          <w:b/>
          <w:i w:val="0"/>
          <w:caps w:val="0"/>
          <w:color w:val="181818"/>
          <w:spacing w:val="0"/>
          <w:sz w:val="30"/>
          <w:szCs w:val="30"/>
          <w:bdr w:val="none" w:color="auto" w:sz="0" w:space="0"/>
          <w:vertAlign w:val="baseline"/>
        </w:rPr>
        <w:t>港澳台学生</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ascii="Open Sans" w:hAnsi="Open Sans" w:eastAsia="Open Sans" w:cs="Open Sans"/>
          <w:b w:val="0"/>
          <w:i w:val="0"/>
          <w:caps w:val="0"/>
          <w:color w:val="181818"/>
          <w:spacing w:val="0"/>
          <w:sz w:val="22"/>
          <w:szCs w:val="22"/>
        </w:rPr>
      </w:pPr>
      <w:r>
        <w:rPr>
          <w:rFonts w:hint="default" w:ascii="Open Sans" w:hAnsi="Open Sans" w:eastAsia="Open Sans" w:cs="Open Sans"/>
          <w:b w:val="0"/>
          <w:i w:val="0"/>
          <w:caps w:val="0"/>
          <w:color w:val="181818"/>
          <w:spacing w:val="0"/>
          <w:kern w:val="0"/>
          <w:sz w:val="22"/>
          <w:szCs w:val="22"/>
          <w:bdr w:val="none" w:color="auto" w:sz="0" w:space="0"/>
          <w:vertAlign w:val="baseline"/>
          <w:lang w:val="en-US" w:eastAsia="zh-CN" w:bidi="ar"/>
        </w:rPr>
        <w:t>打开项目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321" w:lineRule="atLeast"/>
        <w:ind w:left="0" w:right="0"/>
        <w:jc w:val="left"/>
        <w:textAlignment w:val="baseline"/>
        <w:rPr>
          <w:sz w:val="21"/>
          <w:szCs w:val="21"/>
        </w:rPr>
      </w:pPr>
      <w:r>
        <w:rPr>
          <w:rStyle w:val="5"/>
          <w:rFonts w:hint="default" w:ascii="Open Sans" w:hAnsi="Open Sans" w:eastAsia="Open Sans" w:cs="Open Sans"/>
          <w:b/>
          <w:i w:val="0"/>
          <w:caps w:val="0"/>
          <w:color w:val="181818"/>
          <w:spacing w:val="0"/>
          <w:sz w:val="21"/>
          <w:szCs w:val="21"/>
          <w:bdr w:val="none" w:color="auto" w:sz="0" w:space="0"/>
          <w:vertAlign w:val="baseline"/>
        </w:rPr>
        <w:t>来自港澳台的学生要达到以下申请条件：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321" w:lineRule="atLeast"/>
        <w:ind w:left="0" w:right="0"/>
        <w:jc w:val="left"/>
        <w:textAlignment w:val="baseline"/>
        <w:rPr>
          <w:sz w:val="21"/>
          <w:szCs w:val="21"/>
        </w:rPr>
      </w:pPr>
      <w:r>
        <w:rPr>
          <w:rFonts w:hint="default" w:ascii="Open Sans" w:hAnsi="Open Sans" w:eastAsia="Open Sans" w:cs="Open Sans"/>
          <w:b w:val="0"/>
          <w:i w:val="0"/>
          <w:caps w:val="0"/>
          <w:color w:val="181818"/>
          <w:spacing w:val="0"/>
          <w:sz w:val="21"/>
          <w:szCs w:val="21"/>
          <w:bdr w:val="none" w:color="auto" w:sz="0" w:space="0"/>
          <w:vertAlign w:val="baseline"/>
        </w:rPr>
        <w:t>大一入学</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ECECEC"/>
        <w:spacing w:before="0" w:beforeAutospacing="0" w:after="150" w:afterAutospacing="0"/>
        <w:ind w:left="0" w:right="0" w:hanging="360"/>
        <w:jc w:val="left"/>
        <w:textAlignment w:val="baseline"/>
        <w:rPr>
          <w:sz w:val="21"/>
          <w:szCs w:val="21"/>
        </w:rPr>
      </w:pPr>
      <w:r>
        <w:rPr>
          <w:rFonts w:hint="default" w:ascii="Open Sans" w:hAnsi="Open Sans" w:eastAsia="Open Sans" w:cs="Open Sans"/>
          <w:b w:val="0"/>
          <w:i w:val="0"/>
          <w:caps w:val="0"/>
          <w:color w:val="181818"/>
          <w:spacing w:val="0"/>
          <w:sz w:val="21"/>
          <w:szCs w:val="21"/>
          <w:bdr w:val="none" w:color="auto" w:sz="0" w:space="0"/>
          <w:shd w:val="clear" w:fill="ECECEC"/>
          <w:vertAlign w:val="baseline"/>
        </w:rPr>
        <w:t>参加中华人民共和国普通高等学校联合招收华侨及港澳台学生考试，总分达到400分及以上。</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ECECEC"/>
        <w:spacing w:before="0" w:beforeAutospacing="0" w:after="150" w:afterAutospacing="0"/>
        <w:ind w:left="0" w:right="0" w:hanging="360"/>
        <w:jc w:val="left"/>
        <w:textAlignment w:val="baseline"/>
        <w:rPr>
          <w:sz w:val="21"/>
          <w:szCs w:val="21"/>
        </w:rPr>
      </w:pPr>
      <w:r>
        <w:rPr>
          <w:rFonts w:hint="default" w:ascii="Open Sans" w:hAnsi="Open Sans" w:eastAsia="Open Sans" w:cs="Open Sans"/>
          <w:b w:val="0"/>
          <w:i w:val="0"/>
          <w:caps w:val="0"/>
          <w:color w:val="181818"/>
          <w:spacing w:val="0"/>
          <w:sz w:val="21"/>
          <w:szCs w:val="21"/>
          <w:bdr w:val="none" w:color="auto" w:sz="0" w:space="0"/>
          <w:shd w:val="clear" w:fill="ECECEC"/>
          <w:vertAlign w:val="baseline"/>
        </w:rPr>
        <w:t>参加台湾地区大学入学考试学科能力测试（以下简称“学测”），如果在台湾本地完成高中学业，成绩需达前25%；如果在大陆完成高中学业，成绩需达到前50%。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321" w:lineRule="atLeast"/>
        <w:ind w:left="0" w:right="0"/>
        <w:jc w:val="left"/>
        <w:textAlignment w:val="baseline"/>
        <w:rPr>
          <w:sz w:val="21"/>
          <w:szCs w:val="21"/>
        </w:rPr>
      </w:pPr>
      <w:r>
        <w:rPr>
          <w:rFonts w:hint="default" w:ascii="Open Sans" w:hAnsi="Open Sans" w:eastAsia="Open Sans" w:cs="Open Sans"/>
          <w:b w:val="0"/>
          <w:i w:val="0"/>
          <w:caps w:val="0"/>
          <w:color w:val="181818"/>
          <w:spacing w:val="0"/>
          <w:sz w:val="21"/>
          <w:szCs w:val="21"/>
          <w:bdr w:val="none" w:color="auto" w:sz="0" w:space="0"/>
          <w:vertAlign w:val="baseline"/>
        </w:rPr>
        <w:t>大二入学</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fill="ECECEC"/>
        <w:spacing w:before="0" w:beforeAutospacing="0" w:after="150" w:afterAutospacing="0"/>
        <w:ind w:left="0" w:right="0" w:hanging="360"/>
        <w:jc w:val="left"/>
        <w:textAlignment w:val="baseline"/>
        <w:rPr>
          <w:sz w:val="21"/>
          <w:szCs w:val="21"/>
        </w:rPr>
      </w:pPr>
      <w:r>
        <w:rPr>
          <w:rFonts w:hint="default" w:ascii="Open Sans" w:hAnsi="Open Sans" w:eastAsia="Open Sans" w:cs="Open Sans"/>
          <w:b w:val="0"/>
          <w:i w:val="0"/>
          <w:caps w:val="0"/>
          <w:color w:val="181818"/>
          <w:spacing w:val="0"/>
          <w:sz w:val="21"/>
          <w:szCs w:val="21"/>
          <w:bdr w:val="none" w:color="auto" w:sz="0" w:space="0"/>
          <w:shd w:val="clear" w:fill="ECECEC"/>
          <w:vertAlign w:val="baseline"/>
        </w:rPr>
        <w:t>A level：成绩达到BBB及以上，通常其中一门课程必须是数学</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fill="ECECEC"/>
        <w:spacing w:before="0" w:beforeAutospacing="0" w:after="150" w:afterAutospacing="0"/>
        <w:ind w:left="0" w:right="0" w:hanging="360"/>
        <w:jc w:val="left"/>
        <w:textAlignment w:val="baseline"/>
        <w:rPr>
          <w:sz w:val="21"/>
          <w:szCs w:val="21"/>
        </w:rPr>
      </w:pPr>
      <w:r>
        <w:rPr>
          <w:rFonts w:hint="default" w:ascii="Open Sans" w:hAnsi="Open Sans" w:eastAsia="Open Sans" w:cs="Open Sans"/>
          <w:b w:val="0"/>
          <w:i w:val="0"/>
          <w:caps w:val="0"/>
          <w:color w:val="181818"/>
          <w:spacing w:val="0"/>
          <w:sz w:val="21"/>
          <w:szCs w:val="21"/>
          <w:bdr w:val="none" w:color="auto" w:sz="0" w:space="0"/>
          <w:shd w:val="clear" w:fill="ECECEC"/>
          <w:vertAlign w:val="baseline"/>
        </w:rPr>
        <w:t>IB： 30分及以上</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Open Sans" w:hAnsi="Open Sans" w:eastAsia="Open Sans" w:cs="Open Sans"/>
          <w:b w:val="0"/>
          <w:i w:val="0"/>
          <w:caps w:val="0"/>
          <w:color w:val="181818"/>
          <w:spacing w:val="0"/>
          <w:sz w:val="21"/>
          <w:szCs w:val="21"/>
        </w:rPr>
      </w:pPr>
      <w:r>
        <w:rPr>
          <w:rFonts w:hint="default" w:ascii="Open Sans" w:hAnsi="Open Sans" w:eastAsia="Open Sans" w:cs="Open Sans"/>
          <w:b w:val="0"/>
          <w:i w:val="0"/>
          <w:caps w:val="0"/>
          <w:color w:val="181818"/>
          <w:spacing w:val="0"/>
          <w:kern w:val="0"/>
          <w:sz w:val="21"/>
          <w:szCs w:val="21"/>
          <w:bdr w:val="none" w:color="auto" w:sz="0" w:space="0"/>
          <w:vertAlign w:val="baseline"/>
          <w:lang w:val="en-US" w:eastAsia="zh-CN" w:bidi="ar"/>
        </w:rPr>
        <w:t>备注：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321" w:lineRule="atLeast"/>
        <w:ind w:left="0" w:right="0"/>
        <w:jc w:val="left"/>
        <w:textAlignment w:val="baseline"/>
        <w:rPr>
          <w:sz w:val="21"/>
          <w:szCs w:val="21"/>
        </w:rPr>
      </w:pP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ECECEC"/>
        <w:spacing w:before="0" w:beforeAutospacing="0" w:after="150" w:afterAutospacing="0"/>
        <w:ind w:left="0" w:right="0" w:hanging="360"/>
        <w:jc w:val="left"/>
        <w:textAlignment w:val="baseline"/>
        <w:rPr>
          <w:sz w:val="21"/>
          <w:szCs w:val="21"/>
        </w:rPr>
      </w:pPr>
      <w:r>
        <w:rPr>
          <w:rFonts w:hint="default" w:ascii="Open Sans" w:hAnsi="Open Sans" w:eastAsia="Open Sans" w:cs="Open Sans"/>
          <w:b w:val="0"/>
          <w:i w:val="0"/>
          <w:caps w:val="0"/>
          <w:color w:val="181818"/>
          <w:spacing w:val="0"/>
          <w:sz w:val="21"/>
          <w:szCs w:val="21"/>
          <w:bdr w:val="none" w:color="auto" w:sz="0" w:space="0"/>
          <w:shd w:val="clear" w:fill="ECECEC"/>
          <w:vertAlign w:val="baseline"/>
        </w:rPr>
        <w:t>生物科学、应用化学、环境科学：A level申请者的化学或生物成绩需达到B；IB申请者的化学或生物需达到HL 5。</w:t>
      </w: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ECECEC"/>
        <w:spacing w:before="0" w:beforeAutospacing="0" w:after="150" w:afterAutospacing="0"/>
        <w:ind w:left="0" w:right="0" w:hanging="360"/>
        <w:jc w:val="left"/>
        <w:textAlignment w:val="baseline"/>
        <w:rPr>
          <w:sz w:val="21"/>
          <w:szCs w:val="21"/>
        </w:rPr>
      </w:pPr>
      <w:r>
        <w:rPr>
          <w:rFonts w:hint="default" w:ascii="Open Sans" w:hAnsi="Open Sans" w:eastAsia="Open Sans" w:cs="Open Sans"/>
          <w:b w:val="0"/>
          <w:i w:val="0"/>
          <w:caps w:val="0"/>
          <w:color w:val="181818"/>
          <w:spacing w:val="0"/>
          <w:sz w:val="21"/>
          <w:szCs w:val="21"/>
          <w:bdr w:val="none" w:color="auto" w:sz="0" w:space="0"/>
          <w:shd w:val="clear" w:fill="ECECEC"/>
          <w:vertAlign w:val="baseline"/>
        </w:rPr>
        <w:t>电气工程及其自动化、电子科学与技术、计算机科学与技术、通信工程、土木工程、建筑工程：申请者须有物理基础。</w:t>
      </w: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ECECEC"/>
        <w:spacing w:before="0" w:beforeAutospacing="0" w:after="150" w:afterAutospacing="0"/>
        <w:ind w:left="0" w:right="0" w:hanging="360"/>
        <w:jc w:val="left"/>
        <w:textAlignment w:val="baseline"/>
        <w:rPr>
          <w:sz w:val="21"/>
          <w:szCs w:val="21"/>
        </w:rPr>
      </w:pPr>
      <w:r>
        <w:rPr>
          <w:rFonts w:hint="default" w:ascii="Open Sans" w:hAnsi="Open Sans" w:eastAsia="Open Sans" w:cs="Open Sans"/>
          <w:b w:val="0"/>
          <w:i w:val="0"/>
          <w:caps w:val="0"/>
          <w:color w:val="181818"/>
          <w:spacing w:val="0"/>
          <w:sz w:val="21"/>
          <w:szCs w:val="21"/>
          <w:bdr w:val="none" w:color="auto" w:sz="0" w:space="0"/>
          <w:shd w:val="clear" w:fill="ECECEC"/>
          <w:vertAlign w:val="baseline"/>
        </w:rPr>
        <w:t>建筑学：需提供相关作品集，及通过相应的面试或网络面试。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321" w:lineRule="atLeast"/>
        <w:ind w:left="0" w:right="0"/>
        <w:jc w:val="left"/>
        <w:textAlignment w:val="baseline"/>
        <w:rPr>
          <w:sz w:val="21"/>
          <w:szCs w:val="21"/>
        </w:rPr>
      </w:pPr>
      <w:r>
        <w:rPr>
          <w:rFonts w:hint="default" w:ascii="Open Sans" w:hAnsi="Open Sans" w:eastAsia="Open Sans" w:cs="Open Sans"/>
          <w:b w:val="0"/>
          <w:i w:val="0"/>
          <w:caps w:val="0"/>
          <w:color w:val="181818"/>
          <w:spacing w:val="0"/>
          <w:sz w:val="21"/>
          <w:szCs w:val="21"/>
          <w:bdr w:val="none" w:color="auto" w:sz="0" w:space="0"/>
          <w:vertAlign w:val="baseline"/>
        </w:rPr>
        <w:t>注：根据中国相关法律规定，通过学测申请西交利物浦大学的台湾地区学生不能同时申请其他中国大陆的大学。</w:t>
      </w:r>
    </w:p>
    <w:p>
      <w:r>
        <w:rPr>
          <w:rFonts w:hint="eastAsia"/>
          <w:lang w:eastAsia="zh-CN"/>
        </w:rPr>
        <w:t>網址：</w:t>
      </w:r>
      <w:bookmarkStart w:id="0" w:name="_GoBack"/>
      <w:bookmarkEnd w:id="0"/>
      <w:r>
        <w:rPr>
          <w:rFonts w:hint="eastAsia"/>
        </w:rPr>
        <w:t>http://www.xjtlu.edu.cn/zh/study-with-us/entry-requirements</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Symbol">
    <w:panose1 w:val="05050102010706020507"/>
    <w:charset w:val="00"/>
    <w:family w:val="auto"/>
    <w:pitch w:val="default"/>
    <w:sig w:usb0="00000000" w:usb1="00000000" w:usb2="00000000" w:usb3="00000000" w:csb0="80000000" w:csb1="00000000"/>
  </w:font>
  <w:font w:name="FFDIN">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Open Sans">
    <w:altName w:val="Segoe Print"/>
    <w:panose1 w:val="00000000000000000000"/>
    <w:charset w:val="00"/>
    <w:family w:val="auto"/>
    <w:pitch w:val="default"/>
    <w:sig w:usb0="00000000" w:usb1="00000000" w:usb2="00000000" w:usb3="00000000" w:csb0="00000000" w:csb1="0000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0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DA30E0"/>
    <w:multiLevelType w:val="multilevel"/>
    <w:tmpl w:val="58DA30E0"/>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
    <w:nsid w:val="58DA30EB"/>
    <w:multiLevelType w:val="multilevel"/>
    <w:tmpl w:val="58DA30EB"/>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
    <w:nsid w:val="58DA30F6"/>
    <w:multiLevelType w:val="multilevel"/>
    <w:tmpl w:val="58DA30F6"/>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2C31E8"/>
    <w:rsid w:val="7C2C31E8"/>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unhideWhenUsed/>
    <w:qFormat/>
    <w:uiPriority w:val="0"/>
    <w:pPr>
      <w:spacing w:before="0" w:beforeAutospacing="1" w:after="0" w:afterAutospacing="1"/>
      <w:jc w:val="left"/>
    </w:pPr>
    <w:rPr>
      <w:rFonts w:hint="eastAsia" w:ascii="SimSun" w:hAnsi="SimSun" w:eastAsia="SimSun" w:cs="SimSun"/>
      <w:b/>
      <w:kern w:val="0"/>
      <w:sz w:val="27"/>
      <w:szCs w:val="27"/>
      <w:lang w:val="en-US" w:eastAsia="zh-CN" w:bidi="ar"/>
    </w:rPr>
  </w:style>
  <w:style w:type="character" w:default="1" w:styleId="4">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Office_10.1.0.6260_F1E327BC-269C-435d-A152-05C5408002CA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2017-03-28T09:44:00Z</dcterms:created>
  <dc:creator>user</dc:creator>
  <cp:lastModifiedBy>user</cp:lastModifiedBy>
  <dcterms:modified xsi:type="dcterms:W3CDTF">2017-03-28T09:46:17Z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