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672" w:rsidRPr="005709E2" w:rsidRDefault="005709E2" w:rsidP="005709E2">
      <w:pPr>
        <w:pStyle w:val="2"/>
        <w:shd w:val="clear" w:color="auto" w:fill="FFFFFF"/>
        <w:spacing w:before="300" w:beforeAutospacing="0" w:after="0" w:afterAutospacing="0"/>
        <w:rPr>
          <w:rFonts w:ascii="微软雅黑" w:eastAsia="微软雅黑" w:hAnsi="微软雅黑"/>
          <w:b w:val="0"/>
          <w:bCs w:val="0"/>
          <w:color w:val="313131"/>
        </w:rPr>
      </w:pPr>
      <w:bookmarkStart w:id="0" w:name="_GoBack"/>
      <w:bookmarkEnd w:id="0"/>
      <w:r>
        <w:rPr>
          <w:rFonts w:ascii="微软雅黑" w:eastAsia="微软雅黑" w:hAnsi="微软雅黑" w:hint="eastAsia"/>
          <w:b w:val="0"/>
          <w:bCs w:val="0"/>
          <w:color w:val="313131"/>
        </w:rPr>
        <w:t>北京大学2017年招收台湾地区高中毕业生简章</w:t>
      </w:r>
    </w:p>
    <w:p w:rsidR="00A52672" w:rsidRPr="00A52672" w:rsidRDefault="00A52672" w:rsidP="00A52672">
      <w:pPr>
        <w:widowControl/>
        <w:snapToGrid w:val="0"/>
        <w:spacing w:after="240" w:line="300" w:lineRule="exact"/>
        <w:ind w:firstLine="480"/>
        <w:rPr>
          <w:rFonts w:ascii="微软雅黑" w:eastAsia="微软雅黑" w:hAnsi="微软雅黑" w:cs="宋体"/>
          <w:b/>
          <w:bCs/>
          <w:color w:val="333333"/>
          <w:kern w:val="0"/>
          <w:szCs w:val="21"/>
        </w:rPr>
      </w:pPr>
    </w:p>
    <w:p w:rsidR="005709E2" w:rsidRPr="005709E2" w:rsidRDefault="005709E2" w:rsidP="005709E2">
      <w:pPr>
        <w:widowControl/>
        <w:shd w:val="clear" w:color="auto" w:fill="FFFFFF"/>
        <w:jc w:val="left"/>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根据教育部招收台湾地区高中毕业生的有关规定，经教育部批准，北京大学</w:t>
      </w:r>
      <w:proofErr w:type="gramStart"/>
      <w:r w:rsidRPr="005709E2">
        <w:rPr>
          <w:rFonts w:ascii="微软雅黑" w:eastAsia="微软雅黑" w:hAnsi="微软雅黑" w:cs="宋体" w:hint="eastAsia"/>
          <w:color w:val="313131"/>
          <w:kern w:val="0"/>
          <w:szCs w:val="21"/>
        </w:rPr>
        <w:t>向具备</w:t>
      </w:r>
      <w:proofErr w:type="gramEnd"/>
      <w:r w:rsidRPr="005709E2">
        <w:rPr>
          <w:rFonts w:ascii="微软雅黑" w:eastAsia="微软雅黑" w:hAnsi="微软雅黑" w:cs="宋体" w:hint="eastAsia"/>
          <w:color w:val="313131"/>
          <w:kern w:val="0"/>
          <w:szCs w:val="21"/>
        </w:rPr>
        <w:t>报名条件的台湾高中毕业生开放2017年台湾地区高中毕业生报名申请。 </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一、报名条件</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1、考生须持有《台湾居民来往大陆通行证》，所持证件须在有效期之内；</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2、台湾地区高中或在大陆办学的台商子弟(女)学校2017届高中毕业生；</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3、参加台湾地区大学入学考试学科能力测验(以下简称“学测”)，成绩达到顶标级。</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二、招生名额及专业选择</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具体招生人数视报考和测试情况而定。</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申请人可以在公布的招生专业目录中选择五个专业作为志愿，招生专业目录详见附件。</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三、申请和录取程序</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1、网上申请：请考生登录</w:t>
      </w:r>
      <w:hyperlink r:id="rId5" w:tgtFrame="_blank" w:history="1">
        <w:r w:rsidRPr="005709E2">
          <w:rPr>
            <w:rFonts w:ascii="微软雅黑" w:eastAsia="微软雅黑" w:hAnsi="微软雅黑" w:cs="宋体" w:hint="eastAsia"/>
            <w:b/>
            <w:bCs/>
            <w:color w:val="E53333"/>
            <w:kern w:val="0"/>
            <w:szCs w:val="21"/>
          </w:rPr>
          <w:t>北京大学2017年招收台湾地区高中毕业生报名平台(点击进入)</w:t>
        </w:r>
      </w:hyperlink>
      <w:r w:rsidRPr="005709E2">
        <w:rPr>
          <w:rFonts w:ascii="微软雅黑" w:eastAsia="微软雅黑" w:hAnsi="微软雅黑" w:cs="宋体" w:hint="eastAsia"/>
          <w:color w:val="313131"/>
          <w:kern w:val="0"/>
          <w:szCs w:val="21"/>
        </w:rPr>
        <w:t>，按网上要求注册、填写各项申请信息、上</w:t>
      </w:r>
      <w:proofErr w:type="gramStart"/>
      <w:r w:rsidRPr="005709E2">
        <w:rPr>
          <w:rFonts w:ascii="微软雅黑" w:eastAsia="微软雅黑" w:hAnsi="微软雅黑" w:cs="宋体" w:hint="eastAsia"/>
          <w:color w:val="313131"/>
          <w:kern w:val="0"/>
          <w:szCs w:val="21"/>
        </w:rPr>
        <w:t>传相关</w:t>
      </w:r>
      <w:proofErr w:type="gramEnd"/>
      <w:r w:rsidRPr="005709E2">
        <w:rPr>
          <w:rFonts w:ascii="微软雅黑" w:eastAsia="微软雅黑" w:hAnsi="微软雅黑" w:cs="宋体" w:hint="eastAsia"/>
          <w:color w:val="313131"/>
          <w:kern w:val="0"/>
          <w:szCs w:val="21"/>
        </w:rPr>
        <w:t>证明材料扫描件，打印、盖章并扫描上传《北京大学2017年招收台湾地区高中毕业生申请表》。</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网上报名注意事项：</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报名无需邮寄申请材料，考生须在报名平台中上传的申请材料包括但不限于：考生本人签字的《北京大学2017年招收台湾地区高中毕业生申请表》、“学测”成绩单扫描件、中学正式成绩单扫描件、获奖证明扫描件、学生证、台湾居民身份证扫描件、《台湾居民来往大陆通行证》扫描件。请考生在上</w:t>
      </w:r>
      <w:proofErr w:type="gramStart"/>
      <w:r w:rsidRPr="005709E2">
        <w:rPr>
          <w:rFonts w:ascii="微软雅黑" w:eastAsia="微软雅黑" w:hAnsi="微软雅黑" w:cs="宋体" w:hint="eastAsia"/>
          <w:color w:val="313131"/>
          <w:kern w:val="0"/>
          <w:szCs w:val="21"/>
        </w:rPr>
        <w:t>传材料</w:t>
      </w:r>
      <w:proofErr w:type="gramEnd"/>
      <w:r w:rsidRPr="005709E2">
        <w:rPr>
          <w:rFonts w:ascii="微软雅黑" w:eastAsia="微软雅黑" w:hAnsi="微软雅黑" w:cs="宋体" w:hint="eastAsia"/>
          <w:color w:val="313131"/>
          <w:kern w:val="0"/>
          <w:szCs w:val="21"/>
        </w:rPr>
        <w:t>扫描件时须确保电子文件清晰可读。</w:t>
      </w:r>
      <w:r w:rsidRPr="005709E2">
        <w:rPr>
          <w:rFonts w:ascii="微软雅黑" w:eastAsia="微软雅黑" w:hAnsi="微软雅黑" w:cs="宋体" w:hint="eastAsia"/>
          <w:color w:val="313131"/>
          <w:kern w:val="0"/>
          <w:szCs w:val="21"/>
        </w:rPr>
        <w:br/>
        <w:t xml:space="preserve">　　申请人须提前办理《台湾居民往来大陆通行证》，以便初审通过后来校参加面试。</w:t>
      </w:r>
      <w:r w:rsidRPr="005709E2">
        <w:rPr>
          <w:rFonts w:ascii="微软雅黑" w:eastAsia="微软雅黑" w:hAnsi="微软雅黑" w:cs="宋体" w:hint="eastAsia"/>
          <w:color w:val="313131"/>
          <w:kern w:val="0"/>
          <w:szCs w:val="21"/>
        </w:rPr>
        <w:br/>
        <w:t xml:space="preserve">　　报名时间：2017年3月16日-2017年4月1日。</w:t>
      </w:r>
      <w:r w:rsidRPr="005709E2">
        <w:rPr>
          <w:rFonts w:ascii="微软雅黑" w:eastAsia="微软雅黑" w:hAnsi="微软雅黑" w:cs="宋体" w:hint="eastAsia"/>
          <w:color w:val="313131"/>
          <w:kern w:val="0"/>
          <w:szCs w:val="21"/>
        </w:rPr>
        <w:br/>
      </w:r>
      <w:r w:rsidRPr="005709E2">
        <w:rPr>
          <w:rFonts w:ascii="微软雅黑" w:eastAsia="微软雅黑" w:hAnsi="微软雅黑" w:cs="宋体" w:hint="eastAsia"/>
          <w:color w:val="313131"/>
          <w:kern w:val="0"/>
          <w:szCs w:val="21"/>
        </w:rPr>
        <w:lastRenderedPageBreak/>
        <w:t xml:space="preserve">　　2、初审：北京大学招生办公室组织专家对申请人报名资格和个人资料进行审核，提交学校招生专家组复核并确定面试名单。考生可于4月5日左右在报名平台内查询初审结果。</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3、面试：通过初审的考生须于4月14日-17日参加北京大学体验营活动，并接受面试。具体安排以报名平台的通知为准。</w:t>
      </w:r>
      <w:r w:rsidRPr="005709E2">
        <w:rPr>
          <w:rFonts w:ascii="微软雅黑" w:eastAsia="微软雅黑" w:hAnsi="微软雅黑" w:cs="宋体" w:hint="eastAsia"/>
          <w:color w:val="313131"/>
          <w:kern w:val="0"/>
          <w:szCs w:val="21"/>
        </w:rPr>
        <w:br/>
        <w:t xml:space="preserve">　　4、录取：根据申请人面试成绩和“学测”成绩等综合评定，择优录取。经教育部考试中心对我校上述预录取考生进行“学测”成绩确认后，我校招生办公室将预录取的台湾高中毕业生名单报送普通高等学校联合招收港澳台侨学生办公室审核，审核合格后办理相关录取手续。</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四、所需费用及奖学金</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1、学费：</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医学部6000元人民币/学年；</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生命科学学院、信息科学技术学院、元培学院5300元人民币/学年；</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其他院系5000元人民币/学年。</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2、住宿费：</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与大陆学生统一安排住宿，住宿费1000元人民币左右/学年。</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3、奖学金：</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入学后可申请参评校内各项奖学金。</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五、联系方式</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北京大学招生办公室</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地址：北京市海淀区颐和园路5号</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邮编：100871 </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电话：(8610)62751407 </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传真：(8610)62554332</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lastRenderedPageBreak/>
        <w:t xml:space="preserve">　　邮件：bdzsb@pku.edu.cn</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北大招生网：http://www.gotopku.cn</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北大主页：http://www.pku.edu.cn</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北京大学医学部</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地址：北京市海淀区学院路38号北京大学医学部招生办公室</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邮编：100191</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电话：(8610) 82802191</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传真：(8610) 82802223</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xml:space="preserve">　　北京大学医学部主页：http://www.bjmu.edu.cn</w:t>
      </w: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p>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b/>
          <w:bCs/>
          <w:color w:val="313131"/>
          <w:kern w:val="0"/>
          <w:szCs w:val="21"/>
        </w:rPr>
        <w:t>附：招生专业（志愿填报时请填写招生专业名称）</w:t>
      </w:r>
    </w:p>
    <w:tbl>
      <w:tblPr>
        <w:tblW w:w="7050" w:type="dxa"/>
        <w:jc w:val="center"/>
        <w:shd w:val="clear" w:color="auto" w:fill="FFFFFF"/>
        <w:tblCellMar>
          <w:left w:w="0" w:type="dxa"/>
          <w:right w:w="0" w:type="dxa"/>
        </w:tblCellMar>
        <w:tblLook w:val="04A0" w:firstRow="1" w:lastRow="0" w:firstColumn="1" w:lastColumn="0" w:noHBand="0" w:noVBand="1"/>
      </w:tblPr>
      <w:tblGrid>
        <w:gridCol w:w="2966"/>
        <w:gridCol w:w="4084"/>
      </w:tblGrid>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b/>
                <w:bCs/>
                <w:color w:val="313131"/>
                <w:kern w:val="0"/>
                <w:szCs w:val="21"/>
              </w:rPr>
              <w:t>院系名称</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b/>
                <w:bCs/>
                <w:color w:val="313131"/>
                <w:kern w:val="0"/>
                <w:szCs w:val="21"/>
              </w:rPr>
              <w:t>招生专业名称</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元培学院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理科试验班类/文科试验班类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数学科学学院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数学类</w:t>
            </w:r>
          </w:p>
        </w:tc>
      </w:tr>
      <w:tr w:rsidR="005709E2" w:rsidRPr="005709E2" w:rsidTr="005709E2">
        <w:trPr>
          <w:jc w:val="center"/>
        </w:trPr>
        <w:tc>
          <w:tcPr>
            <w:tcW w:w="0" w:type="auto"/>
            <w:vMerge w:val="restart"/>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物理学院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物理学类</w:t>
            </w:r>
          </w:p>
        </w:tc>
      </w:tr>
      <w:tr w:rsidR="005709E2" w:rsidRPr="005709E2" w:rsidTr="005709E2">
        <w:trPr>
          <w:jc w:val="center"/>
        </w:trPr>
        <w:tc>
          <w:tcPr>
            <w:tcW w:w="0" w:type="auto"/>
            <w:vMerge/>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left"/>
              <w:rPr>
                <w:rFonts w:ascii="微软雅黑" w:eastAsia="微软雅黑" w:hAnsi="微软雅黑" w:cs="宋体"/>
                <w:color w:val="313131"/>
                <w:kern w:val="0"/>
                <w:szCs w:val="21"/>
              </w:rPr>
            </w:pP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天文学</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信息科学技术学院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电子信息类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工学院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工科试验班类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信息管理系</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信息管理与信息系统</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化学与分子工程学院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化学类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环境科学与工程学院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环境科学与工程类</w:t>
            </w:r>
          </w:p>
        </w:tc>
      </w:tr>
      <w:tr w:rsidR="005709E2" w:rsidRPr="005709E2" w:rsidTr="005709E2">
        <w:trPr>
          <w:jc w:val="center"/>
        </w:trPr>
        <w:tc>
          <w:tcPr>
            <w:tcW w:w="0" w:type="auto"/>
            <w:vMerge w:val="restart"/>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lastRenderedPageBreak/>
              <w:t>城市与环境学院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环境科学</w:t>
            </w:r>
          </w:p>
        </w:tc>
      </w:tr>
      <w:tr w:rsidR="005709E2" w:rsidRPr="005709E2" w:rsidTr="005709E2">
        <w:trPr>
          <w:jc w:val="center"/>
        </w:trPr>
        <w:tc>
          <w:tcPr>
            <w:tcW w:w="0" w:type="auto"/>
            <w:vMerge/>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left"/>
              <w:rPr>
                <w:rFonts w:ascii="微软雅黑" w:eastAsia="微软雅黑" w:hAnsi="微软雅黑" w:cs="宋体"/>
                <w:color w:val="313131"/>
                <w:kern w:val="0"/>
                <w:szCs w:val="21"/>
              </w:rPr>
            </w:pP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城乡规划</w:t>
            </w:r>
          </w:p>
        </w:tc>
      </w:tr>
      <w:tr w:rsidR="005709E2" w:rsidRPr="005709E2" w:rsidTr="005709E2">
        <w:trPr>
          <w:jc w:val="center"/>
        </w:trPr>
        <w:tc>
          <w:tcPr>
            <w:tcW w:w="0" w:type="auto"/>
            <w:vMerge w:val="restart"/>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地球与空间科学学院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地质学类</w:t>
            </w:r>
          </w:p>
        </w:tc>
      </w:tr>
      <w:tr w:rsidR="005709E2" w:rsidRPr="005709E2" w:rsidTr="005709E2">
        <w:trPr>
          <w:jc w:val="center"/>
        </w:trPr>
        <w:tc>
          <w:tcPr>
            <w:tcW w:w="0" w:type="auto"/>
            <w:vMerge/>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left"/>
              <w:rPr>
                <w:rFonts w:ascii="微软雅黑" w:eastAsia="微软雅黑" w:hAnsi="微软雅黑" w:cs="宋体"/>
                <w:color w:val="313131"/>
                <w:kern w:val="0"/>
                <w:szCs w:val="21"/>
              </w:rPr>
            </w:pP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地球物理学类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心理与认知科学学院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心理学</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生命科学学院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生物科学</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中国语言文学系</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中国语言文学类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历史学系</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历史学类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考古文博学院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考古学类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社会学系</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社会学</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哲学系</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哲学类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国际关系学院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国际政治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经济学院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经济学类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光华管理学院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工商管理类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法学院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法学</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政府管理学院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公共管理类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新闻与传播学院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新闻传播学类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艺术学院</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人文科学试验班类</w:t>
            </w:r>
          </w:p>
        </w:tc>
      </w:tr>
      <w:tr w:rsidR="005709E2" w:rsidRPr="005709E2" w:rsidTr="005709E2">
        <w:trPr>
          <w:jc w:val="center"/>
        </w:trPr>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医学部</w:t>
            </w:r>
          </w:p>
        </w:tc>
        <w:tc>
          <w:tcPr>
            <w:tcW w:w="0" w:type="auto"/>
            <w:tcBorders>
              <w:top w:val="outset" w:sz="8" w:space="0" w:color="666666"/>
              <w:left w:val="outset" w:sz="8" w:space="0" w:color="666666"/>
              <w:bottom w:val="outset" w:sz="8" w:space="0" w:color="666666"/>
              <w:right w:val="outset" w:sz="8" w:space="0" w:color="666666"/>
            </w:tcBorders>
            <w:shd w:val="clear" w:color="auto" w:fill="FFFFFF"/>
            <w:vAlign w:val="center"/>
            <w:hideMark/>
          </w:tcPr>
          <w:p w:rsidR="005709E2" w:rsidRPr="005709E2" w:rsidRDefault="005709E2" w:rsidP="005709E2">
            <w:pPr>
              <w:widowControl/>
              <w:jc w:val="center"/>
              <w:rPr>
                <w:rFonts w:ascii="微软雅黑" w:eastAsia="微软雅黑" w:hAnsi="微软雅黑" w:cs="宋体"/>
                <w:color w:val="313131"/>
                <w:kern w:val="0"/>
                <w:szCs w:val="21"/>
              </w:rPr>
            </w:pPr>
            <w:r w:rsidRPr="005709E2">
              <w:rPr>
                <w:rFonts w:ascii="微软雅黑" w:eastAsia="微软雅黑" w:hAnsi="微软雅黑" w:cs="宋体" w:hint="eastAsia"/>
                <w:color w:val="313131"/>
                <w:kern w:val="0"/>
                <w:szCs w:val="21"/>
              </w:rPr>
              <w:t>临床医学（六年制）</w:t>
            </w:r>
          </w:p>
        </w:tc>
      </w:tr>
    </w:tbl>
    <w:p w:rsidR="005709E2" w:rsidRPr="005709E2" w:rsidRDefault="005709E2" w:rsidP="005709E2">
      <w:pPr>
        <w:widowControl/>
        <w:shd w:val="clear" w:color="auto" w:fill="FFFFFF"/>
        <w:jc w:val="left"/>
        <w:rPr>
          <w:rFonts w:ascii="微软雅黑" w:eastAsia="微软雅黑" w:hAnsi="微软雅黑" w:cs="宋体" w:hint="eastAsia"/>
          <w:color w:val="313131"/>
          <w:kern w:val="0"/>
          <w:szCs w:val="21"/>
        </w:rPr>
      </w:pPr>
      <w:r w:rsidRPr="005709E2">
        <w:rPr>
          <w:rFonts w:ascii="微软雅黑" w:eastAsia="微软雅黑" w:hAnsi="微软雅黑" w:cs="宋体" w:hint="eastAsia"/>
          <w:color w:val="313131"/>
          <w:kern w:val="0"/>
          <w:szCs w:val="21"/>
        </w:rPr>
        <w:t> </w:t>
      </w:r>
      <w:r>
        <w:rPr>
          <w:rFonts w:ascii="微软雅黑" w:eastAsia="微软雅黑" w:hAnsi="微软雅黑" w:cs="宋体" w:hint="eastAsia"/>
          <w:color w:val="313131"/>
          <w:kern w:val="0"/>
          <w:szCs w:val="21"/>
        </w:rPr>
        <w:t xml:space="preserve">                                                                      </w:t>
      </w:r>
      <w:r w:rsidRPr="005709E2">
        <w:rPr>
          <w:rFonts w:ascii="微软雅黑" w:eastAsia="微软雅黑" w:hAnsi="微软雅黑" w:cs="宋体" w:hint="eastAsia"/>
          <w:color w:val="313131"/>
          <w:kern w:val="0"/>
          <w:szCs w:val="21"/>
        </w:rPr>
        <w:t>北京大学招生办公室</w:t>
      </w:r>
    </w:p>
    <w:p w:rsidR="005709E2" w:rsidRPr="005709E2" w:rsidRDefault="005709E2" w:rsidP="005709E2">
      <w:pPr>
        <w:widowControl/>
        <w:ind w:right="630"/>
        <w:jc w:val="right"/>
        <w:rPr>
          <w:rFonts w:ascii="微软雅黑" w:eastAsia="微软雅黑" w:hAnsi="微软雅黑" w:cs="宋体" w:hint="eastAsia"/>
          <w:color w:val="313131"/>
          <w:kern w:val="0"/>
          <w:szCs w:val="21"/>
          <w:shd w:val="clear" w:color="auto" w:fill="FFFFFF"/>
        </w:rPr>
      </w:pPr>
      <w:r w:rsidRPr="005709E2">
        <w:rPr>
          <w:rFonts w:ascii="微软雅黑" w:eastAsia="微软雅黑" w:hAnsi="微软雅黑" w:cs="宋体" w:hint="eastAsia"/>
          <w:color w:val="313131"/>
          <w:kern w:val="0"/>
          <w:szCs w:val="21"/>
          <w:shd w:val="clear" w:color="auto" w:fill="FFFFFF"/>
        </w:rPr>
        <w:t>2017年3月16</w:t>
      </w:r>
      <w:r>
        <w:rPr>
          <w:rFonts w:ascii="微软雅黑" w:eastAsia="微软雅黑" w:hAnsi="微软雅黑" w:cs="宋体" w:hint="eastAsia"/>
          <w:color w:val="313131"/>
          <w:kern w:val="0"/>
          <w:szCs w:val="21"/>
          <w:shd w:val="clear" w:color="auto" w:fill="FFFFFF"/>
        </w:rPr>
        <w:t>日</w:t>
      </w:r>
    </w:p>
    <w:p w:rsidR="00516536" w:rsidRPr="00A52672" w:rsidRDefault="005709E2" w:rsidP="005709E2">
      <w:pPr>
        <w:widowControl/>
        <w:snapToGrid w:val="0"/>
        <w:spacing w:after="240" w:line="300" w:lineRule="exact"/>
        <w:ind w:firstLine="480"/>
      </w:pPr>
    </w:p>
    <w:sectPr w:rsidR="00516536" w:rsidRPr="00A52672" w:rsidSect="00A52672">
      <w:pgSz w:w="11906" w:h="16838"/>
      <w:pgMar w:top="1440" w:right="1133" w:bottom="1440"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966"/>
    <w:rsid w:val="000A2876"/>
    <w:rsid w:val="000F0D01"/>
    <w:rsid w:val="003A4966"/>
    <w:rsid w:val="005709E2"/>
    <w:rsid w:val="006049D0"/>
    <w:rsid w:val="00A52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A5267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67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52672"/>
    <w:rPr>
      <w:b/>
      <w:bCs/>
    </w:rPr>
  </w:style>
  <w:style w:type="character" w:customStyle="1" w:styleId="apple-converted-space">
    <w:name w:val="apple-converted-space"/>
    <w:basedOn w:val="a0"/>
    <w:rsid w:val="00A52672"/>
  </w:style>
  <w:style w:type="character" w:styleId="a5">
    <w:name w:val="Hyperlink"/>
    <w:basedOn w:val="a0"/>
    <w:uiPriority w:val="99"/>
    <w:semiHidden/>
    <w:unhideWhenUsed/>
    <w:rsid w:val="00A52672"/>
    <w:rPr>
      <w:color w:val="0000FF"/>
      <w:u w:val="single"/>
    </w:rPr>
  </w:style>
  <w:style w:type="character" w:customStyle="1" w:styleId="2Char">
    <w:name w:val="标题 2 Char"/>
    <w:basedOn w:val="a0"/>
    <w:link w:val="2"/>
    <w:uiPriority w:val="9"/>
    <w:rsid w:val="00A52672"/>
    <w:rPr>
      <w:rFonts w:ascii="宋体" w:eastAsia="宋体" w:hAnsi="宋体" w:cs="宋体"/>
      <w:b/>
      <w:bCs/>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A5267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267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A52672"/>
    <w:rPr>
      <w:b/>
      <w:bCs/>
    </w:rPr>
  </w:style>
  <w:style w:type="character" w:customStyle="1" w:styleId="apple-converted-space">
    <w:name w:val="apple-converted-space"/>
    <w:basedOn w:val="a0"/>
    <w:rsid w:val="00A52672"/>
  </w:style>
  <w:style w:type="character" w:styleId="a5">
    <w:name w:val="Hyperlink"/>
    <w:basedOn w:val="a0"/>
    <w:uiPriority w:val="99"/>
    <w:semiHidden/>
    <w:unhideWhenUsed/>
    <w:rsid w:val="00A52672"/>
    <w:rPr>
      <w:color w:val="0000FF"/>
      <w:u w:val="single"/>
    </w:rPr>
  </w:style>
  <w:style w:type="character" w:customStyle="1" w:styleId="2Char">
    <w:name w:val="标题 2 Char"/>
    <w:basedOn w:val="a0"/>
    <w:link w:val="2"/>
    <w:uiPriority w:val="9"/>
    <w:rsid w:val="00A52672"/>
    <w:rPr>
      <w:rFonts w:ascii="宋体" w:eastAsia="宋体" w:hAnsi="宋体" w:cs="宋体"/>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22184">
      <w:bodyDiv w:val="1"/>
      <w:marLeft w:val="0"/>
      <w:marRight w:val="0"/>
      <w:marTop w:val="0"/>
      <w:marBottom w:val="0"/>
      <w:divBdr>
        <w:top w:val="none" w:sz="0" w:space="0" w:color="auto"/>
        <w:left w:val="none" w:sz="0" w:space="0" w:color="auto"/>
        <w:bottom w:val="none" w:sz="0" w:space="0" w:color="auto"/>
        <w:right w:val="none" w:sz="0" w:space="0" w:color="auto"/>
      </w:divBdr>
    </w:div>
    <w:div w:id="206265413">
      <w:bodyDiv w:val="1"/>
      <w:marLeft w:val="0"/>
      <w:marRight w:val="0"/>
      <w:marTop w:val="0"/>
      <w:marBottom w:val="0"/>
      <w:divBdr>
        <w:top w:val="none" w:sz="0" w:space="0" w:color="auto"/>
        <w:left w:val="none" w:sz="0" w:space="0" w:color="auto"/>
        <w:bottom w:val="none" w:sz="0" w:space="0" w:color="auto"/>
        <w:right w:val="none" w:sz="0" w:space="0" w:color="auto"/>
      </w:divBdr>
    </w:div>
    <w:div w:id="308284796">
      <w:bodyDiv w:val="1"/>
      <w:marLeft w:val="0"/>
      <w:marRight w:val="0"/>
      <w:marTop w:val="0"/>
      <w:marBottom w:val="0"/>
      <w:divBdr>
        <w:top w:val="none" w:sz="0" w:space="0" w:color="auto"/>
        <w:left w:val="none" w:sz="0" w:space="0" w:color="auto"/>
        <w:bottom w:val="none" w:sz="0" w:space="0" w:color="auto"/>
        <w:right w:val="none" w:sz="0" w:space="0" w:color="auto"/>
      </w:divBdr>
    </w:div>
    <w:div w:id="190398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cuut.edu.cn/admission_twbs/login.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2</cp:revision>
  <dcterms:created xsi:type="dcterms:W3CDTF">2017-03-16T12:39:00Z</dcterms:created>
  <dcterms:modified xsi:type="dcterms:W3CDTF">2017-03-16T12:39:00Z</dcterms:modified>
</cp:coreProperties>
</file>