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rPr>
          <w:rFonts w:hint="eastAsia"/>
        </w:rPr>
      </w:pPr>
      <w:bookmarkStart w:id="0" w:name="_GoBack"/>
      <w:r>
        <w:rPr>
          <w:rFonts w:hint="default"/>
          <w:lang w:val="en-US" w:eastAsia="zh-CN"/>
        </w:rPr>
        <w:t>深圳大學2016年本科面試招收台灣高中畢業生簡章</w:t>
      </w:r>
    </w:p>
    <w:bookmarkEnd w:id="0"/>
    <w:p>
      <w:r>
        <w:rPr>
          <w:rFonts w:hint="eastAsia"/>
        </w:rPr>
        <w:t>根據《教育部關于普通高等學校依據台灣地區大學入學考試學科能力測驗成績招收台灣高中</w:t>
      </w:r>
    </w:p>
    <w:p>
      <w:pPr>
        <w:rPr>
          <w:rFonts w:hint="eastAsia"/>
        </w:rPr>
      </w:pPr>
      <w:r>
        <w:rPr>
          <w:rFonts w:hint="eastAsia"/>
        </w:rPr>
        <w:t>畢業生的通知》（教港澳台函[2011]18號）的精神，我校2016年將面試招收部分符合條件的台灣高中畢業生。</w:t>
      </w:r>
    </w:p>
    <w:p>
      <w:pPr>
        <w:rPr>
          <w:rFonts w:hint="eastAsia"/>
        </w:rPr>
      </w:pPr>
      <w:r>
        <w:rPr>
          <w:rFonts w:hint="eastAsia"/>
        </w:rPr>
        <w:br w:type="textWrapping"/>
      </w:r>
      <w:r>
        <w:rPr>
          <w:rFonts w:hint="eastAsia"/>
        </w:rPr>
        <w:t>一、招生專業和計劃：</w:t>
      </w:r>
    </w:p>
    <w:p>
      <w:pPr>
        <w:rPr>
          <w:rFonts w:hint="eastAsia"/>
        </w:rPr>
      </w:pPr>
      <w:r>
        <w:rPr>
          <w:rFonts w:hint="eastAsia"/>
        </w:rPr>
        <w:t>（一）招生專業詳見</w:t>
      </w:r>
      <w:r>
        <w:rPr>
          <w:rFonts w:hint="eastAsia"/>
        </w:rPr>
        <w:fldChar w:fldCharType="begin"/>
      </w:r>
      <w:r>
        <w:rPr>
          <w:rFonts w:hint="eastAsia"/>
        </w:rPr>
        <w:instrText xml:space="preserve">INCLUDEPICTURE \d "http://zs.szu.edu.cn/ewebeditor/sysimage/icon16/doc.gif" \* MERGEFORMATINET </w:instrText>
      </w:r>
      <w:r>
        <w:rPr>
          <w:rFonts w:hint="eastAsia"/>
        </w:rPr>
        <w:fldChar w:fldCharType="separate"/>
      </w:r>
      <w:r>
        <w:rPr>
          <w:rFonts w:hint="eastAsia"/>
        </w:rPr>
        <w:drawing>
          <wp:inline distT="0" distB="0" distL="114300" distR="114300">
            <wp:extent cx="152400" cy="1524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r:link="rId5"/>
                    <a:stretch>
                      <a:fillRect/>
                    </a:stretch>
                  </pic:blipFill>
                  <pic:spPr>
                    <a:xfrm>
                      <a:off x="0" y="0"/>
                      <a:ext cx="152400" cy="152400"/>
                    </a:xfrm>
                    <a:prstGeom prst="rect">
                      <a:avLst/>
                    </a:prstGeom>
                    <a:noFill/>
                    <a:ln w="9525">
                      <a:noFill/>
                      <a:miter/>
                    </a:ln>
                  </pic:spPr>
                </pic:pic>
              </a:graphicData>
            </a:graphic>
          </wp:inline>
        </w:drawing>
      </w:r>
      <w:r>
        <w:rPr>
          <w:rFonts w:hint="eastAsia"/>
        </w:rPr>
        <w:fldChar w:fldCharType="end"/>
      </w:r>
      <w:r>
        <w:rPr>
          <w:rFonts w:hint="eastAsia"/>
        </w:rPr>
        <w:fldChar w:fldCharType="begin"/>
      </w:r>
      <w:r>
        <w:rPr>
          <w:rFonts w:hint="eastAsia"/>
        </w:rPr>
        <w:instrText xml:space="preserve"> HYPERLINK "http://zs.szu.edu.cn/ewebeditor/uploadfile/20160406093005957.doc" \t "http://zs.szu.edu.cn/_blank" </w:instrText>
      </w:r>
      <w:r>
        <w:rPr>
          <w:rFonts w:hint="eastAsia"/>
        </w:rPr>
        <w:fldChar w:fldCharType="separate"/>
      </w:r>
      <w:r>
        <w:rPr>
          <w:rFonts w:hint="eastAsia"/>
        </w:rPr>
        <w:fldChar w:fldCharType="end"/>
      </w:r>
      <w:r>
        <w:rPr>
          <w:rFonts w:hint="eastAsia"/>
        </w:rPr>
        <w:t>《</w:t>
      </w:r>
      <w:r>
        <w:rPr>
          <w:rFonts w:hint="eastAsia"/>
        </w:rPr>
        <w:fldChar w:fldCharType="begin"/>
      </w:r>
      <w:r>
        <w:rPr>
          <w:rFonts w:hint="eastAsia"/>
        </w:rPr>
        <w:instrText xml:space="preserve"> HYPERLINK "http://zs.szu.edu.cn/ewebeditor/uploadfile/20160406092055305.docx" \t "http://zs.szu.edu.cn/_blank" </w:instrText>
      </w:r>
      <w:r>
        <w:rPr>
          <w:rFonts w:hint="eastAsia"/>
        </w:rPr>
        <w:fldChar w:fldCharType="separate"/>
      </w:r>
      <w:r>
        <w:rPr>
          <w:rFonts w:hint="eastAsia"/>
        </w:rPr>
        <w:fldChar w:fldCharType="end"/>
      </w:r>
      <w:r>
        <w:rPr>
          <w:rFonts w:hint="eastAsia"/>
        </w:rPr>
        <w:fldChar w:fldCharType="begin"/>
      </w:r>
      <w:r>
        <w:rPr>
          <w:rFonts w:hint="eastAsia"/>
        </w:rPr>
        <w:instrText xml:space="preserve"> HYPERLINK "http://zs.szu.edu.cn/ewebeditor/uploadfile/20160406093005957.doc" \t "http://zs.szu.edu.cn/_blank"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深圳大學2016年面試招收臺灣高中畢業生招生專業一覽表</w:t>
      </w:r>
      <w:r>
        <w:rPr>
          <w:rFonts w:hint="eastAsia"/>
        </w:rPr>
        <w:fldChar w:fldCharType="end"/>
      </w:r>
      <w:r>
        <w:rPr>
          <w:rFonts w:hint="eastAsia"/>
        </w:rPr>
        <w:t>》（點擊查閱）。專業介紹及專業受限請參閱“深圳大學2015年全日制本科招生專業介紹(</w:t>
      </w:r>
      <w:r>
        <w:rPr>
          <w:rFonts w:hint="eastAsia"/>
        </w:rPr>
        <w:fldChar w:fldCharType="begin"/>
      </w:r>
      <w:r>
        <w:rPr>
          <w:rFonts w:hint="eastAsia"/>
        </w:rPr>
        <w:instrText xml:space="preserve"> HYPERLINK "http://zs.szu.edu.cn/page?m=yxzy&amp;c=00060001"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http://zs.szu.edu.cn/page?m=yxzy&amp;c=00060001</w:t>
      </w:r>
      <w:r>
        <w:rPr>
          <w:rFonts w:hint="eastAsia"/>
        </w:rPr>
        <w:fldChar w:fldCharType="end"/>
      </w:r>
      <w:r>
        <w:rPr>
          <w:rFonts w:hint="eastAsia"/>
        </w:rPr>
        <w:t>）。</w:t>
      </w:r>
    </w:p>
    <w:p>
      <w:pPr>
        <w:rPr>
          <w:rFonts w:hint="eastAsia"/>
        </w:rPr>
      </w:pPr>
      <w:r>
        <w:rPr>
          <w:rFonts w:hint="eastAsia"/>
        </w:rPr>
        <w:t>（二）招生計劃視申請和面試情況而定。</w:t>
      </w:r>
      <w:r>
        <w:rPr>
          <w:rFonts w:hint="eastAsia"/>
        </w:rPr>
        <w:br w:type="textWrapping"/>
      </w:r>
      <w:r>
        <w:rPr>
          <w:rFonts w:hint="eastAsia"/>
        </w:rPr>
        <w:t>二、申請資格：</w:t>
      </w:r>
    </w:p>
    <w:p>
      <w:pPr>
        <w:rPr>
          <w:rFonts w:hint="eastAsia"/>
        </w:rPr>
      </w:pPr>
      <w:r>
        <w:rPr>
          <w:rFonts w:hint="eastAsia"/>
        </w:rPr>
        <w:t>凡身體健康，2016年在台灣地區參加大學入學考試學科能力測驗(以下簡稱“學測”)，且符合下列條件之一者，可直接向深圳大學申請就讀全日制本科專業，經面試合格後即可申請辦理錄取手續。</w:t>
      </w:r>
    </w:p>
    <w:p>
      <w:pPr>
        <w:rPr>
          <w:rFonts w:hint="eastAsia"/>
        </w:rPr>
      </w:pPr>
      <w:r>
        <w:rPr>
          <w:rFonts w:hint="eastAsia"/>
        </w:rPr>
        <w:t>（一）學測成績總分達到頂標級、前標級的台灣高中畢業生。</w:t>
      </w:r>
    </w:p>
    <w:p>
      <w:pPr>
        <w:rPr>
          <w:rFonts w:hint="eastAsia"/>
        </w:rPr>
      </w:pPr>
      <w:r>
        <w:rPr>
          <w:rFonts w:hint="eastAsia"/>
        </w:rPr>
        <w:t>（二）學測成績總分達到均標級的大陸台商子弟（女）學校高中畢業生。</w:t>
      </w:r>
      <w:r>
        <w:rPr>
          <w:rFonts w:hint="eastAsia"/>
        </w:rPr>
        <w:br w:type="textWrapping"/>
      </w:r>
      <w:r>
        <w:rPr>
          <w:rFonts w:hint="eastAsia"/>
        </w:rPr>
        <w:t>三、申請時間：</w:t>
      </w:r>
      <w:r>
        <w:rPr>
          <w:rFonts w:hint="eastAsia"/>
        </w:rPr>
        <w:br w:type="textWrapping"/>
      </w:r>
      <w:r>
        <w:rPr>
          <w:rFonts w:hint="eastAsia"/>
        </w:rPr>
        <w:t>　　自即日起至2016年4月30日。</w:t>
      </w:r>
      <w:r>
        <w:rPr>
          <w:rFonts w:hint="eastAsia"/>
        </w:rPr>
        <w:br w:type="textWrapping"/>
      </w:r>
      <w:r>
        <w:rPr>
          <w:rFonts w:hint="eastAsia"/>
        </w:rPr>
        <w:t>四、申請辦法和相關事項：</w:t>
      </w:r>
    </w:p>
    <w:p>
      <w:pPr>
        <w:rPr>
          <w:rFonts w:hint="eastAsia"/>
        </w:rPr>
      </w:pPr>
      <w:r>
        <w:rPr>
          <w:rFonts w:hint="eastAsia"/>
        </w:rPr>
        <w:t>（一）符合條件的申請者須認真填寫</w:t>
      </w:r>
      <w:r>
        <w:rPr>
          <w:rFonts w:hint="eastAsia"/>
        </w:rPr>
        <w:fldChar w:fldCharType="begin"/>
      </w:r>
      <w:r>
        <w:rPr>
          <w:rFonts w:hint="eastAsia"/>
        </w:rPr>
        <w:instrText xml:space="preserve">INCLUDEPICTURE \d "http://zs.szu.edu.cn/ewebeditor/sysimage/icon16/doc.gif" \* MERGEFORMATINET </w:instrText>
      </w:r>
      <w:r>
        <w:rPr>
          <w:rFonts w:hint="eastAsia"/>
        </w:rPr>
        <w:fldChar w:fldCharType="separate"/>
      </w:r>
      <w:r>
        <w:rPr>
          <w:rFonts w:hint="eastAsia"/>
        </w:rPr>
        <w:drawing>
          <wp:inline distT="0" distB="0" distL="114300" distR="114300">
            <wp:extent cx="152400" cy="15240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4" r:link="rId5"/>
                    <a:stretch>
                      <a:fillRect/>
                    </a:stretch>
                  </pic:blipFill>
                  <pic:spPr>
                    <a:xfrm>
                      <a:off x="0" y="0"/>
                      <a:ext cx="152400" cy="152400"/>
                    </a:xfrm>
                    <a:prstGeom prst="rect">
                      <a:avLst/>
                    </a:prstGeom>
                    <a:noFill/>
                    <a:ln w="9525">
                      <a:noFill/>
                      <a:miter/>
                    </a:ln>
                  </pic:spPr>
                </pic:pic>
              </a:graphicData>
            </a:graphic>
          </wp:inline>
        </w:drawing>
      </w:r>
      <w:r>
        <w:rPr>
          <w:rFonts w:hint="eastAsia"/>
        </w:rPr>
        <w:fldChar w:fldCharType="end"/>
      </w:r>
      <w:r>
        <w:rPr>
          <w:rFonts w:hint="eastAsia"/>
        </w:rPr>
        <w:t>《</w:t>
      </w:r>
      <w:r>
        <w:rPr>
          <w:rFonts w:hint="eastAsia"/>
        </w:rPr>
        <w:fldChar w:fldCharType="begin"/>
      </w:r>
      <w:r>
        <w:rPr>
          <w:rFonts w:hint="eastAsia"/>
        </w:rPr>
        <w:instrText xml:space="preserve"> HYPERLINK "http://zs.szu.edu.cn/ewebeditor/uploadfile/20160406092236310.doc" \t "http://zs.szu.edu.cn/_blank"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深圳大學2016年面試招收台灣學生入學申請表</w:t>
      </w:r>
      <w:r>
        <w:rPr>
          <w:rFonts w:hint="eastAsia"/>
        </w:rPr>
        <w:fldChar w:fldCharType="end"/>
      </w:r>
      <w:r>
        <w:rPr>
          <w:rFonts w:hint="eastAsia"/>
        </w:rPr>
        <w:t>》（點擊下載）（下稱“入學申請表”），並在貼相片處貼上近期一寸免冠正面半身相片。</w:t>
      </w:r>
    </w:p>
    <w:p>
      <w:pPr>
        <w:rPr>
          <w:rFonts w:hint="eastAsia"/>
        </w:rPr>
      </w:pPr>
      <w:r>
        <w:rPr>
          <w:rFonts w:hint="eastAsia"/>
        </w:rPr>
        <w:t>（二）申請者須在2016年4月30日前（以郵戳日期爲准），將以下申請材料寄到深圳大學招生辦公室：</w:t>
      </w:r>
    </w:p>
    <w:p>
      <w:pPr>
        <w:rPr>
          <w:rFonts w:hint="eastAsia"/>
        </w:rPr>
      </w:pPr>
      <w:r>
        <w:rPr>
          <w:rFonts w:hint="eastAsia"/>
        </w:rPr>
        <w:t>①填妥的《入學申請表》；</w:t>
      </w:r>
    </w:p>
    <w:p>
      <w:pPr>
        <w:rPr>
          <w:rFonts w:hint="eastAsia"/>
        </w:rPr>
      </w:pPr>
      <w:r>
        <w:rPr>
          <w:rFonts w:hint="eastAsia"/>
        </w:rPr>
        <w:t>②身份證複印件；</w:t>
      </w:r>
    </w:p>
    <w:p>
      <w:pPr>
        <w:rPr>
          <w:rFonts w:hint="eastAsia"/>
        </w:rPr>
      </w:pPr>
      <w:r>
        <w:rPr>
          <w:rFonts w:hint="eastAsia"/>
        </w:rPr>
        <w:t>③台灣居民來往大陸通行證複印件；</w:t>
      </w:r>
    </w:p>
    <w:p>
      <w:pPr>
        <w:rPr>
          <w:rFonts w:hint="eastAsia"/>
        </w:rPr>
      </w:pPr>
      <w:r>
        <w:rPr>
          <w:rFonts w:hint="eastAsia"/>
        </w:rPr>
        <w:t>④高中各學年學習成績單（須加蓋學校公章）；</w:t>
      </w:r>
    </w:p>
    <w:p>
      <w:pPr>
        <w:rPr>
          <w:rFonts w:hint="eastAsia"/>
        </w:rPr>
      </w:pPr>
      <w:r>
        <w:rPr>
          <w:rFonts w:hint="eastAsia"/>
        </w:rPr>
        <w:t>⑤台灣學測成績通知單複印件；</w:t>
      </w:r>
    </w:p>
    <w:p>
      <w:pPr>
        <w:rPr>
          <w:rFonts w:hint="eastAsia"/>
        </w:rPr>
      </w:pPr>
      <w:r>
        <w:rPr>
          <w:rFonts w:hint="eastAsia"/>
        </w:rPr>
        <w:t>⑥考生所在中學負責人推薦意見；</w:t>
      </w:r>
    </w:p>
    <w:p>
      <w:pPr>
        <w:rPr>
          <w:rFonts w:hint="eastAsia"/>
        </w:rPr>
      </w:pPr>
      <w:r>
        <w:rPr>
          <w:rFonts w:hint="eastAsia"/>
        </w:rPr>
        <w:t>⑦體現考生個人情況的其他材料。</w:t>
      </w:r>
    </w:p>
    <w:p>
      <w:pPr>
        <w:rPr>
          <w:rFonts w:hint="eastAsia"/>
        </w:rPr>
      </w:pPr>
      <w:r>
        <w:rPr>
          <w:rFonts w:hint="eastAsia"/>
        </w:rPr>
        <w:t>（注：1. 以上申請材料须用A4纸印制并按顺序装订,一經寄出概不退回，請預留備份。2. 面試時，須交驗考生本人身份證、  台灣居民來往大陸通行證和台灣學測成績通知單的原件。）</w:t>
      </w:r>
    </w:p>
    <w:p>
      <w:pPr>
        <w:rPr>
          <w:rFonts w:hint="eastAsia"/>
        </w:rPr>
      </w:pPr>
      <w:r>
        <w:rPr>
          <w:rFonts w:hint="eastAsia"/>
        </w:rPr>
        <w:t>（三）我校將對考生的申請材料進行審核，并于5月10日前在我校本科招生信息网（</w:t>
      </w:r>
      <w:r>
        <w:rPr>
          <w:rFonts w:hint="eastAsia"/>
        </w:rPr>
        <w:fldChar w:fldCharType="begin"/>
      </w:r>
      <w:r>
        <w:rPr>
          <w:rFonts w:hint="eastAsia"/>
        </w:rPr>
        <w:instrText xml:space="preserve"> HYPERLINK "http://zs.szu.edu.cn"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http://zs.szu.edu.cn</w:t>
      </w:r>
      <w:r>
        <w:rPr>
          <w:rFonts w:hint="eastAsia"/>
        </w:rPr>
        <w:fldChar w:fldCharType="end"/>
      </w:r>
      <w:r>
        <w:rPr>
          <w:rFonts w:hint="eastAsia"/>
        </w:rPr>
        <w:t>）公布初审合格考生名单。</w:t>
      </w:r>
    </w:p>
    <w:p>
      <w:pPr>
        <w:rPr>
          <w:rFonts w:hint="eastAsia"/>
        </w:rPr>
      </w:pPr>
      <w:r>
        <w:rPr>
          <w:rFonts w:hint="eastAsia"/>
        </w:rPr>
        <w:t>五、面試時間、地點：</w:t>
      </w:r>
    </w:p>
    <w:p>
      <w:pPr>
        <w:rPr>
          <w:rFonts w:hint="eastAsia"/>
        </w:rPr>
      </w:pPr>
      <w:r>
        <w:rPr>
          <w:rFonts w:hint="eastAsia"/>
        </w:rPr>
        <w:t>面試時間：定於2016年5月17日（星期二）下午3時</w:t>
      </w:r>
    </w:p>
    <w:p>
      <w:pPr>
        <w:rPr>
          <w:rFonts w:hint="eastAsia"/>
        </w:rPr>
      </w:pPr>
      <w:r>
        <w:rPr>
          <w:rFonts w:hint="eastAsia"/>
        </w:rPr>
        <w:t>面試地點：深圳大學招生辦（地址：深圳大學師範學院A座辦公區420室）</w:t>
      </w:r>
    </w:p>
    <w:p>
      <w:pPr>
        <w:rPr>
          <w:rFonts w:hint="eastAsia"/>
        </w:rPr>
      </w:pPr>
      <w:r>
        <w:rPr>
          <w:rFonts w:hint="eastAsia"/>
        </w:rPr>
        <w:t>六、錄取：</w:t>
      </w:r>
    </w:p>
    <w:p>
      <w:pPr>
        <w:rPr>
          <w:rFonts w:hint="eastAsia"/>
        </w:rPr>
      </w:pPr>
      <w:r>
        <w:rPr>
          <w:rFonts w:hint="eastAsia"/>
        </w:rPr>
        <w:t>我校會組織專家對初审合格的考生進行面試，并将面试合格名單報送中國普通高校聯合招生辦公室審核，申請辦理錄取手續。審核通過後，我校將會在招生信息網公布錄取名單。</w:t>
      </w:r>
    </w:p>
    <w:p>
      <w:pPr>
        <w:rPr>
          <w:rFonts w:hint="eastAsia"/>
        </w:rPr>
      </w:pPr>
      <w:r>
        <w:rPr>
          <w:rFonts w:hint="eastAsia"/>
        </w:rPr>
        <w:t>七、學費與住宿費（幣種：人民幣）</w:t>
      </w:r>
    </w:p>
    <w:p>
      <w:pPr>
        <w:rPr>
          <w:rFonts w:hint="eastAsia"/>
        </w:rPr>
      </w:pPr>
      <w:r>
        <w:rPr>
          <w:rFonts w:hint="eastAsia"/>
        </w:rPr>
        <w:t>1.學費(不含書費)：按學分制收費，由課程學分學費和專業學費兩部分組成。課程學分學</w:t>
      </w:r>
    </w:p>
    <w:p>
      <w:pPr>
        <w:rPr>
          <w:rFonts w:hint="eastAsia"/>
        </w:rPr>
      </w:pPr>
      <w:r>
        <w:rPr>
          <w:rFonts w:hint="eastAsia"/>
        </w:rPr>
        <w:t>費每學分100元，每學期按學生實際修讀的課程總學分計算。專業學費如下表，每學期按年標準的50%收取專業學費。</w:t>
      </w:r>
    </w:p>
    <w:tbl>
      <w:tblPr>
        <w:tblW w:w="9586" w:type="dxa"/>
        <w:jc w:val="center"/>
        <w:tblInd w:w="41" w:type="dxa"/>
        <w:shd w:val="clear"/>
        <w:tblLayout w:type="fixed"/>
        <w:tblCellMar>
          <w:top w:w="0" w:type="dxa"/>
          <w:left w:w="0" w:type="dxa"/>
          <w:bottom w:w="0" w:type="dxa"/>
          <w:right w:w="0" w:type="dxa"/>
        </w:tblCellMar>
      </w:tblPr>
      <w:tblGrid>
        <w:gridCol w:w="1500"/>
        <w:gridCol w:w="3060"/>
        <w:gridCol w:w="3060"/>
        <w:gridCol w:w="700"/>
        <w:gridCol w:w="1266"/>
      </w:tblGrid>
      <w:tr>
        <w:tblPrEx>
          <w:shd w:val="clear"/>
          <w:tblLayout w:type="fixed"/>
          <w:tblCellMar>
            <w:top w:w="0" w:type="dxa"/>
            <w:left w:w="0" w:type="dxa"/>
            <w:bottom w:w="0" w:type="dxa"/>
            <w:right w:w="0" w:type="dxa"/>
          </w:tblCellMar>
        </w:tblPrEx>
        <w:trPr>
          <w:trHeight w:val="900" w:hRule="atLeast"/>
          <w:jc w:val="center"/>
        </w:trPr>
        <w:tc>
          <w:tcPr>
            <w:tcW w:w="1500" w:type="dxa"/>
            <w:tcBorders>
              <w:top w:val="single" w:color="auto" w:sz="8" w:space="0"/>
              <w:left w:val="single" w:color="auto" w:sz="8" w:space="0"/>
              <w:bottom w:val="single" w:color="auto" w:sz="8" w:space="0"/>
              <w:right w:val="single" w:color="auto" w:sz="8" w:space="0"/>
            </w:tcBorders>
            <w:shd w:val="clear"/>
            <w:tcMar>
              <w:top w:w="15" w:type="dxa"/>
              <w:left w:w="15" w:type="dxa"/>
              <w:right w:w="15" w:type="dxa"/>
            </w:tcMar>
            <w:vAlign w:val="center"/>
          </w:tcPr>
          <w:p>
            <w:r>
              <w:rPr>
                <w:rFonts w:hint="eastAsia"/>
                <w:lang w:val="en-US" w:eastAsia="zh-CN"/>
              </w:rPr>
              <w:t>專業類別</w:t>
            </w:r>
          </w:p>
        </w:tc>
        <w:tc>
          <w:tcPr>
            <w:tcW w:w="3060" w:type="dxa"/>
            <w:tcBorders>
              <w:top w:val="single" w:color="auto" w:sz="8" w:space="0"/>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所屬學院</w:t>
            </w:r>
          </w:p>
        </w:tc>
        <w:tc>
          <w:tcPr>
            <w:tcW w:w="3060" w:type="dxa"/>
            <w:tcBorders>
              <w:top w:val="single" w:color="auto" w:sz="8" w:space="0"/>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專業名稱</w:t>
            </w:r>
          </w:p>
        </w:tc>
        <w:tc>
          <w:tcPr>
            <w:tcW w:w="700" w:type="dxa"/>
            <w:tcBorders>
              <w:top w:val="single" w:color="auto" w:sz="8" w:space="0"/>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標準學制</w:t>
            </w:r>
          </w:p>
        </w:tc>
        <w:tc>
          <w:tcPr>
            <w:tcW w:w="1266" w:type="dxa"/>
            <w:tcBorders>
              <w:top w:val="single" w:color="auto" w:sz="8" w:space="0"/>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應繳專業學費標準／年</w:t>
            </w:r>
          </w:p>
        </w:tc>
      </w:tr>
      <w:tr>
        <w:tblPrEx>
          <w:tblLayout w:type="fixed"/>
          <w:tblCellMar>
            <w:top w:w="0" w:type="dxa"/>
            <w:left w:w="0" w:type="dxa"/>
            <w:bottom w:w="0" w:type="dxa"/>
            <w:right w:w="0" w:type="dxa"/>
          </w:tblCellMar>
        </w:tblPrEx>
        <w:trPr>
          <w:trHeight w:val="300" w:hRule="atLeast"/>
          <w:jc w:val="center"/>
        </w:trPr>
        <w:tc>
          <w:tcPr>
            <w:tcW w:w="1500" w:type="dxa"/>
            <w:vMerge w:val="restart"/>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普通文理類</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文學院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漢語言文學、哲學、歷史學</w:t>
            </w:r>
          </w:p>
        </w:tc>
        <w:tc>
          <w:tcPr>
            <w:tcW w:w="700" w:type="dxa"/>
            <w:vMerge w:val="restart"/>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4</w:t>
            </w:r>
          </w:p>
        </w:tc>
        <w:tc>
          <w:tcPr>
            <w:tcW w:w="1266" w:type="dxa"/>
            <w:vMerge w:val="restart"/>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2000</w:t>
            </w: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外國語學院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英語、日語</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心理與社會學院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應用心理學</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法學院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法學</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6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數學與統計學院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數學與應用數學、信息與計算科學、統計學</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物理科學與技術學院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物理學、應用物理學</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生命與海洋科學學院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生物技術、海洋科學</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醫學院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生物醫學工程、藥學</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材料學院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材料科學與工程</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電子科學與技術學院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電子科學與技術</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光電工程學院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光電信息科學與工程</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信息工程學院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電子信息工程</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土木工程學院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土木工程</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化學與化工學院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化學、應用化學</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600" w:hRule="atLeast"/>
          <w:jc w:val="center"/>
        </w:trPr>
        <w:tc>
          <w:tcPr>
            <w:tcW w:w="1500" w:type="dxa"/>
            <w:vMerge w:val="restart"/>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經濟管理類</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經濟學院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經濟學、國際經濟與貿易、金融學、會計學</w:t>
            </w:r>
          </w:p>
        </w:tc>
        <w:tc>
          <w:tcPr>
            <w:tcW w:w="700" w:type="dxa"/>
            <w:vMerge w:val="restart"/>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4</w:t>
            </w:r>
          </w:p>
        </w:tc>
        <w:tc>
          <w:tcPr>
            <w:tcW w:w="1266" w:type="dxa"/>
            <w:vMerge w:val="restart"/>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2120</w:t>
            </w:r>
          </w:p>
        </w:tc>
      </w:tr>
      <w:tr>
        <w:tblPrEx>
          <w:tblLayout w:type="fixed"/>
          <w:tblCellMar>
            <w:top w:w="0" w:type="dxa"/>
            <w:left w:w="0" w:type="dxa"/>
            <w:bottom w:w="0" w:type="dxa"/>
            <w:right w:w="0" w:type="dxa"/>
          </w:tblCellMar>
        </w:tblPrEx>
        <w:trPr>
          <w:trHeight w:val="300" w:hRule="atLeast"/>
          <w:jc w:val="center"/>
        </w:trPr>
        <w:tc>
          <w:tcPr>
            <w:tcW w:w="15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管理學院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工商管理</w:t>
            </w:r>
          </w:p>
        </w:tc>
        <w:tc>
          <w:tcPr>
            <w:tcW w:w="700"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c>
          <w:tcPr>
            <w:tcW w:w="1266" w:type="dxa"/>
            <w:vMerge w:val="continue"/>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p>
        </w:tc>
      </w:tr>
      <w:tr>
        <w:tblPrEx>
          <w:tblLayout w:type="fixed"/>
          <w:tblCellMar>
            <w:top w:w="0" w:type="dxa"/>
            <w:left w:w="0" w:type="dxa"/>
            <w:bottom w:w="0" w:type="dxa"/>
            <w:right w:w="0" w:type="dxa"/>
          </w:tblCellMar>
        </w:tblPrEx>
        <w:trPr>
          <w:trHeight w:val="300" w:hRule="atLeast"/>
          <w:jc w:val="center"/>
        </w:trPr>
        <w:tc>
          <w:tcPr>
            <w:tcW w:w="1500" w:type="dxa"/>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計算機類</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計算機與軟件學院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計算機科學與技術</w:t>
            </w:r>
          </w:p>
        </w:tc>
        <w:tc>
          <w:tcPr>
            <w:tcW w:w="70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4</w:t>
            </w:r>
          </w:p>
        </w:tc>
        <w:tc>
          <w:tcPr>
            <w:tcW w:w="1266"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2370</w:t>
            </w:r>
          </w:p>
        </w:tc>
      </w:tr>
      <w:tr>
        <w:tblPrEx>
          <w:tblLayout w:type="fixed"/>
          <w:tblCellMar>
            <w:top w:w="0" w:type="dxa"/>
            <w:left w:w="0" w:type="dxa"/>
            <w:bottom w:w="0" w:type="dxa"/>
            <w:right w:w="0" w:type="dxa"/>
          </w:tblCellMar>
        </w:tblPrEx>
        <w:trPr>
          <w:trHeight w:val="300" w:hRule="atLeast"/>
          <w:jc w:val="center"/>
        </w:trPr>
        <w:tc>
          <w:tcPr>
            <w:tcW w:w="1500" w:type="dxa"/>
            <w:tcBorders>
              <w:top w:val="nil"/>
              <w:left w:val="single" w:color="auto" w:sz="8" w:space="0"/>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傳播類</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傳播學院</w:t>
            </w:r>
          </w:p>
        </w:tc>
        <w:tc>
          <w:tcPr>
            <w:tcW w:w="306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廣告學、新聞學</w:t>
            </w:r>
          </w:p>
        </w:tc>
        <w:tc>
          <w:tcPr>
            <w:tcW w:w="700"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4</w:t>
            </w:r>
          </w:p>
        </w:tc>
        <w:tc>
          <w:tcPr>
            <w:tcW w:w="1266" w:type="dxa"/>
            <w:tcBorders>
              <w:top w:val="nil"/>
              <w:left w:val="nil"/>
              <w:bottom w:val="single" w:color="auto" w:sz="8" w:space="0"/>
              <w:right w:val="single" w:color="auto" w:sz="8" w:space="0"/>
            </w:tcBorders>
            <w:shd w:val="clear"/>
            <w:tcMar>
              <w:top w:w="15" w:type="dxa"/>
              <w:left w:w="15" w:type="dxa"/>
              <w:right w:w="15" w:type="dxa"/>
            </w:tcMar>
            <w:vAlign w:val="center"/>
          </w:tcPr>
          <w:p>
            <w:pPr>
              <w:rPr>
                <w:rFonts w:hint="eastAsia"/>
              </w:rPr>
            </w:pPr>
            <w:r>
              <w:rPr>
                <w:rFonts w:hint="eastAsia"/>
                <w:lang w:val="en-US" w:eastAsia="zh-CN"/>
              </w:rPr>
              <w:t>4000</w:t>
            </w:r>
          </w:p>
        </w:tc>
      </w:tr>
    </w:tbl>
    <w:p/>
    <w:p>
      <w:pPr>
        <w:rPr>
          <w:rFonts w:hint="eastAsia"/>
        </w:rPr>
      </w:pPr>
      <w:r>
        <w:rPr>
          <w:rFonts w:hint="eastAsia"/>
        </w:rPr>
        <w:t>注：學分制收費標準均以深圳市物價局批準數為準。</w:t>
      </w:r>
    </w:p>
    <w:p>
      <w:pPr>
        <w:rPr>
          <w:rFonts w:hint="eastAsia"/>
        </w:rPr>
      </w:pPr>
      <w:r>
        <w:rPr>
          <w:rFonts w:hint="eastAsia"/>
        </w:rPr>
        <w:t>2.住宿費：800－1500元/學年</w:t>
      </w:r>
    </w:p>
    <w:p>
      <w:pPr>
        <w:rPr>
          <w:rFonts w:hint="eastAsia"/>
        </w:rPr>
      </w:pPr>
      <w:r>
        <w:rPr>
          <w:rFonts w:hint="eastAsia"/>
        </w:rPr>
        <w:t>注：按最高收費標準預存，學校將以學生的實際住房收費標準來扣收住宿費。</w:t>
      </w:r>
    </w:p>
    <w:p>
      <w:pPr>
        <w:rPr>
          <w:rFonts w:hint="eastAsia"/>
        </w:rPr>
      </w:pPr>
      <w:r>
        <w:rPr>
          <w:rFonts w:hint="eastAsia"/>
        </w:rPr>
        <w:t>八、獎學金（幣種：人民幣）</w:t>
      </w:r>
    </w:p>
    <w:p>
      <w:pPr>
        <w:rPr>
          <w:rFonts w:hint="eastAsia"/>
        </w:rPr>
      </w:pPr>
      <w:r>
        <w:rPr>
          <w:rFonts w:hint="eastAsia"/>
        </w:rPr>
        <w:t>1.國家獎學金8000元/人/學年。</w:t>
      </w:r>
    </w:p>
    <w:p>
      <w:pPr>
        <w:rPr>
          <w:rFonts w:hint="eastAsia"/>
        </w:rPr>
      </w:pPr>
      <w:r>
        <w:rPr>
          <w:rFonts w:hint="eastAsia"/>
        </w:rPr>
        <w:t>2.學校獎學金：特等獎5000元/學年，一等獎3000元/學年，二等獎2000元/學年，三等獎1000元/學年。</w:t>
      </w:r>
    </w:p>
    <w:p>
      <w:pPr>
        <w:rPr>
          <w:rFonts w:hint="eastAsia"/>
        </w:rPr>
      </w:pPr>
      <w:r>
        <w:rPr>
          <w:rFonts w:hint="eastAsia"/>
        </w:rPr>
        <w:t>3.社會獎學金：在校、院兩級設有好日子獎學金、楊叔子院士獎學金、永亨銀行獎學金等十多項。其中好日子獎學金每年100萬元，獎勵100人，每人每學年10000元。</w:t>
      </w:r>
    </w:p>
    <w:p>
      <w:pPr>
        <w:rPr>
          <w:rFonts w:hint="eastAsia"/>
        </w:rPr>
      </w:pPr>
      <w:r>
        <w:rPr>
          <w:rFonts w:hint="eastAsia"/>
        </w:rPr>
        <w:t>4.港澳臺及華僑學生獎學金：一等獎5000元/學年，二等獎4000元/學年，三等獎3000元/學年。</w:t>
      </w:r>
    </w:p>
    <w:p>
      <w:pPr>
        <w:rPr>
          <w:rFonts w:hint="eastAsia"/>
        </w:rPr>
      </w:pPr>
      <w:r>
        <w:rPr>
          <w:rFonts w:hint="eastAsia"/>
        </w:rPr>
        <w:t>九、入學與體檢</w:t>
      </w:r>
    </w:p>
    <w:p>
      <w:pPr>
        <w:rPr>
          <w:rFonts w:hint="eastAsia"/>
        </w:rPr>
      </w:pPr>
      <w:r>
        <w:rPr>
          <w:rFonts w:hint="eastAsia"/>
        </w:rPr>
        <w:t>1.新生持加蓋學校公章的《錄取通知書》報到，入學報到時間及相關要求以《錄取通知書》和《入學須知》上的規定為凖。</w:t>
      </w:r>
    </w:p>
    <w:p>
      <w:pPr>
        <w:rPr>
          <w:rFonts w:hint="eastAsia"/>
        </w:rPr>
      </w:pPr>
      <w:r>
        <w:rPr>
          <w:rFonts w:hint="eastAsia"/>
        </w:rPr>
        <w:t>2.新生入學後，由學校進行身體檢查，身體條件不符合要求的，取消入學資格；僅專業受限者，可以商轉其它專業。體檢標准按照教育部、衛生部、中國殘疾人聯合會頒布的《</w:t>
      </w:r>
      <w:r>
        <w:rPr>
          <w:rFonts w:hint="eastAsia"/>
        </w:rPr>
        <w:fldChar w:fldCharType="begin"/>
      </w:r>
      <w:r>
        <w:rPr>
          <w:rFonts w:hint="eastAsia"/>
        </w:rPr>
        <w:instrText xml:space="preserve"> HYPERLINK "http://zsb.szu.edu.cn/../Article.asp?id=92" \t "http://zs.szu.edu.cn/_blank"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普通高等學校招生體檢工作指導意見</w:t>
      </w:r>
      <w:r>
        <w:rPr>
          <w:rFonts w:hint="eastAsia"/>
        </w:rPr>
        <w:fldChar w:fldCharType="end"/>
      </w:r>
      <w:r>
        <w:rPr>
          <w:rFonts w:hint="eastAsia"/>
        </w:rPr>
        <w:t>》。</w:t>
      </w:r>
    </w:p>
    <w:p>
      <w:pPr>
        <w:rPr>
          <w:rFonts w:hint="eastAsia"/>
        </w:rPr>
      </w:pPr>
      <w:r>
        <w:rPr>
          <w:rFonts w:hint="eastAsia"/>
        </w:rPr>
        <w:t>3.學生在校期間，學校按教育部發佈的《關於普通高等學校招收和培養香港特別行政區、澳門地區及臺灣省學生的暫行規定》進行管理。</w:t>
      </w:r>
    </w:p>
    <w:p>
      <w:pPr>
        <w:rPr>
          <w:rFonts w:hint="eastAsia"/>
        </w:rPr>
      </w:pPr>
      <w:r>
        <w:rPr>
          <w:rFonts w:hint="eastAsia"/>
        </w:rPr>
        <w:t>十、學歷學位</w:t>
      </w:r>
    </w:p>
    <w:p>
      <w:pPr>
        <w:rPr>
          <w:rFonts w:hint="eastAsia"/>
        </w:rPr>
      </w:pPr>
      <w:r>
        <w:rPr>
          <w:rFonts w:hint="eastAsia"/>
        </w:rPr>
        <w:t>凡具有我校正式學籍的本科生，在允許的修業期限內獲得規定的學分，達到本科畢業生基本要求時，凖予畢業並頒發深圳大學普通本科畢業證書。對符合學位授予條件的畢業生，授予深圳大學學士學位並頒發學位證書。</w:t>
      </w:r>
    </w:p>
    <w:p>
      <w:pPr>
        <w:rPr>
          <w:rFonts w:hint="eastAsia"/>
        </w:rPr>
      </w:pPr>
      <w:r>
        <w:rPr>
          <w:rFonts w:hint="eastAsia"/>
        </w:rPr>
        <w:t>十一、錄取信息</w:t>
      </w:r>
    </w:p>
    <w:p>
      <w:pPr>
        <w:rPr>
          <w:rFonts w:hint="eastAsia"/>
        </w:rPr>
      </w:pPr>
      <w:r>
        <w:rPr>
          <w:rFonts w:hint="eastAsia"/>
        </w:rPr>
        <w:t>1．從中華人民共和國普通高等學校聯合招收華僑、港澳地區及臺灣省學生辦公室開設的查詢電話、相關網站查詢；</w:t>
      </w:r>
    </w:p>
    <w:p>
      <w:pPr>
        <w:rPr>
          <w:rFonts w:hint="eastAsia"/>
        </w:rPr>
      </w:pPr>
      <w:r>
        <w:rPr>
          <w:rFonts w:hint="eastAsia"/>
        </w:rPr>
        <w:t>2．從深圳大學網站（</w:t>
      </w:r>
      <w:r>
        <w:rPr>
          <w:rFonts w:hint="eastAsia"/>
        </w:rPr>
        <w:fldChar w:fldCharType="begin"/>
      </w:r>
      <w:r>
        <w:rPr>
          <w:rFonts w:hint="eastAsia"/>
        </w:rPr>
        <w:instrText xml:space="preserve"> HYPERLINK "http://zs.szu.edu.cn"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http://zs.szu.edu.cn</w:t>
      </w:r>
      <w:r>
        <w:rPr>
          <w:rFonts w:hint="eastAsia"/>
        </w:rPr>
        <w:fldChar w:fldCharType="end"/>
      </w:r>
      <w:r>
        <w:rPr>
          <w:rFonts w:hint="eastAsia"/>
        </w:rPr>
        <w:t>）查詢；</w:t>
      </w:r>
    </w:p>
    <w:p>
      <w:pPr>
        <w:rPr>
          <w:rFonts w:hint="eastAsia"/>
        </w:rPr>
      </w:pPr>
      <w:r>
        <w:rPr>
          <w:rFonts w:hint="eastAsia"/>
        </w:rPr>
        <w:t>3．由深圳大學招生辦公室寄發正式錄取通知書(以此為凖)。</w:t>
      </w:r>
    </w:p>
    <w:p>
      <w:pPr>
        <w:rPr>
          <w:rFonts w:hint="eastAsia"/>
        </w:rPr>
      </w:pPr>
      <w:r>
        <w:rPr>
          <w:rFonts w:hint="eastAsia"/>
        </w:rPr>
        <w:t>十二、其他說明</w:t>
      </w:r>
    </w:p>
    <w:p>
      <w:pPr>
        <w:rPr>
          <w:rFonts w:hint="eastAsia"/>
        </w:rPr>
      </w:pPr>
      <w:r>
        <w:rPr>
          <w:rFonts w:hint="eastAsia"/>
        </w:rPr>
        <w:t>如教育部關於面試招收臺灣高中畢業生的招生政策有所調整，我校將進行相應調整，按新的政策執行。</w:t>
      </w:r>
    </w:p>
    <w:p>
      <w:pPr>
        <w:rPr>
          <w:rFonts w:hint="eastAsia"/>
        </w:rPr>
      </w:pPr>
      <w:r>
        <w:rPr>
          <w:rFonts w:hint="eastAsia"/>
        </w:rPr>
        <w:t>十三、招生咨詢和聯系方式：</w:t>
      </w:r>
    </w:p>
    <w:p>
      <w:pPr>
        <w:rPr>
          <w:rFonts w:hint="eastAsia"/>
        </w:rPr>
      </w:pPr>
      <w:r>
        <w:rPr>
          <w:rFonts w:hint="eastAsia"/>
        </w:rPr>
        <w:t>聯系部門：深圳大學招生辦公室</w:t>
      </w:r>
    </w:p>
    <w:p>
      <w:pPr>
        <w:rPr>
          <w:rFonts w:hint="eastAsia"/>
        </w:rPr>
      </w:pPr>
      <w:r>
        <w:rPr>
          <w:rFonts w:hint="eastAsia"/>
        </w:rPr>
        <w:t>郵寄地址：廣東省深圳市南山區南海大道3688號深圳大學師範學院A座辦公區414室</w:t>
      </w:r>
    </w:p>
    <w:p>
      <w:pPr>
        <w:rPr>
          <w:rFonts w:hint="eastAsia"/>
        </w:rPr>
      </w:pPr>
      <w:r>
        <w:rPr>
          <w:rFonts w:hint="eastAsia"/>
        </w:rPr>
        <w:t>郵政編碼 ：518060</w:t>
      </w:r>
    </w:p>
    <w:p>
      <w:pPr>
        <w:rPr>
          <w:rFonts w:hint="eastAsia"/>
        </w:rPr>
      </w:pPr>
      <w:r>
        <w:rPr>
          <w:rFonts w:hint="eastAsia"/>
        </w:rPr>
        <w:t>聯 系 人 ：馮老師</w:t>
      </w:r>
    </w:p>
    <w:p>
      <w:pPr>
        <w:rPr>
          <w:rFonts w:hint="eastAsia"/>
        </w:rPr>
      </w:pPr>
      <w:r>
        <w:rPr>
          <w:rFonts w:hint="eastAsia"/>
        </w:rPr>
        <w:t>電 話 ：0755-26536621</w:t>
      </w:r>
    </w:p>
    <w:p>
      <w:pPr>
        <w:rPr>
          <w:rFonts w:hint="eastAsia"/>
        </w:rPr>
      </w:pPr>
      <w:r>
        <w:rPr>
          <w:rFonts w:hint="eastAsia"/>
        </w:rPr>
        <w:t>傳 真 : 0755-26534482</w:t>
      </w:r>
    </w:p>
    <w:p>
      <w:pPr>
        <w:rPr>
          <w:rFonts w:hint="eastAsia"/>
        </w:rPr>
      </w:pPr>
      <w:r>
        <w:rPr>
          <w:rFonts w:hint="eastAsia"/>
        </w:rPr>
        <w:t>電子郵箱：</w:t>
      </w:r>
      <w:r>
        <w:rPr>
          <w:rFonts w:hint="eastAsia"/>
        </w:rPr>
        <w:fldChar w:fldCharType="begin"/>
      </w:r>
      <w:r>
        <w:rPr>
          <w:rFonts w:hint="eastAsia"/>
        </w:rPr>
        <w:instrText xml:space="preserve"> HYPERLINK "mailto:zsb@szu.edu.cn"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zsb@szu.edu.cn</w:t>
      </w:r>
      <w:r>
        <w:rPr>
          <w:rFonts w:hint="eastAsia"/>
        </w:rPr>
        <w:fldChar w:fldCharType="end"/>
      </w:r>
    </w:p>
    <w:p>
      <w:pPr>
        <w:rPr>
          <w:rFonts w:hint="eastAsia"/>
        </w:rPr>
      </w:pPr>
      <w:r>
        <w:rPr>
          <w:rFonts w:hint="eastAsia"/>
        </w:rPr>
        <w:t>學校主頁：</w:t>
      </w:r>
      <w:r>
        <w:rPr>
          <w:rFonts w:hint="eastAsia"/>
        </w:rPr>
        <w:fldChar w:fldCharType="begin"/>
      </w:r>
      <w:r>
        <w:rPr>
          <w:rFonts w:hint="eastAsia"/>
        </w:rPr>
        <w:instrText xml:space="preserve"> HYPERLINK "http://www.szu.edu.cn" </w:instrText>
      </w:r>
      <w:r>
        <w:rPr>
          <w:rFonts w:hint="eastAsia"/>
        </w:rPr>
        <w:fldChar w:fldCharType="separate"/>
      </w:r>
      <w:r>
        <w:rPr>
          <w:rStyle w:val="11"/>
          <w:rFonts w:hint="eastAsia" w:ascii="微软雅黑" w:hAnsi="微软雅黑" w:eastAsia="微软雅黑" w:cs="微软雅黑"/>
          <w:color w:val="2870B8"/>
          <w:szCs w:val="22"/>
          <w:u w:val="none"/>
          <w:bdr w:val="none" w:color="auto" w:sz="0" w:space="0"/>
        </w:rPr>
        <w:t>http://www.szu.edu.cn</w:t>
      </w:r>
      <w:r>
        <w:rPr>
          <w:rFonts w:hint="eastAsia"/>
        </w:rPr>
        <w:fldChar w:fldCharType="end"/>
      </w:r>
    </w:p>
    <w:p>
      <w:pPr>
        <w:rPr>
          <w:rFonts w:hint="eastAsia"/>
        </w:rPr>
      </w:pPr>
      <w:r>
        <w:rPr>
          <w:rFonts w:hint="eastAsia"/>
        </w:rPr>
        <w:t>本科招生信息網主頁：http://zs.szu.edu.cn</w:t>
      </w:r>
    </w:p>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Microsoft YaHei UI">
    <w:panose1 w:val="020B0503020204020204"/>
    <w:charset w:val="86"/>
    <w:family w:val="auto"/>
    <w:pitch w:val="default"/>
    <w:sig w:usb0="80000287" w:usb1="28C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D4085B"/>
    <w:rsid w:val="2ED4085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44"/>
      <w:sz w:val="24"/>
      <w:szCs w:val="24"/>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uiPriority w:val="0"/>
  </w:style>
  <w:style w:type="table" w:default="1" w:styleId="14">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微软雅黑" w:hAnsi="微软雅黑" w:eastAsia="微软雅黑" w:cs="微软雅黑"/>
      <w:kern w:val="0"/>
      <w:sz w:val="24"/>
      <w:szCs w:val="24"/>
      <w:lang w:val="en-US" w:eastAsia="zh-CN" w:bidi="ar"/>
    </w:rPr>
  </w:style>
  <w:style w:type="character" w:styleId="6">
    <w:name w:val="Strong"/>
    <w:basedOn w:val="5"/>
    <w:qFormat/>
    <w:uiPriority w:val="0"/>
    <w:rPr>
      <w:b/>
    </w:rPr>
  </w:style>
  <w:style w:type="character" w:styleId="7">
    <w:name w:val="FollowedHyperlink"/>
    <w:basedOn w:val="5"/>
    <w:uiPriority w:val="0"/>
    <w:rPr>
      <w:rFonts w:hint="eastAsia" w:ascii="微软雅黑" w:hAnsi="微软雅黑" w:eastAsia="微软雅黑" w:cs="微软雅黑"/>
      <w:color w:val="313131"/>
      <w:u w:val="none"/>
    </w:rPr>
  </w:style>
  <w:style w:type="character" w:styleId="8">
    <w:name w:val="Emphasis"/>
    <w:basedOn w:val="5"/>
    <w:qFormat/>
    <w:uiPriority w:val="0"/>
  </w:style>
  <w:style w:type="character" w:styleId="9">
    <w:name w:val="HTML Definition"/>
    <w:basedOn w:val="5"/>
    <w:uiPriority w:val="0"/>
  </w:style>
  <w:style w:type="character" w:styleId="10">
    <w:name w:val="HTML Variable"/>
    <w:basedOn w:val="5"/>
    <w:uiPriority w:val="0"/>
  </w:style>
  <w:style w:type="character" w:styleId="11">
    <w:name w:val="Hyperlink"/>
    <w:basedOn w:val="5"/>
    <w:uiPriority w:val="0"/>
    <w:rPr>
      <w:rFonts w:hint="eastAsia" w:ascii="微软雅黑" w:hAnsi="微软雅黑" w:eastAsia="微软雅黑" w:cs="微软雅黑"/>
      <w:color w:val="313131"/>
      <w:u w:val="none"/>
    </w:rPr>
  </w:style>
  <w:style w:type="character" w:styleId="12">
    <w:name w:val="HTML Code"/>
    <w:basedOn w:val="5"/>
    <w:uiPriority w:val="0"/>
    <w:rPr>
      <w:rFonts w:ascii="Courier New" w:hAnsi="Courier New"/>
      <w:sz w:val="20"/>
    </w:rPr>
  </w:style>
  <w:style w:type="character" w:styleId="13">
    <w:name w:val="HTML Cite"/>
    <w:basedOn w:val="5"/>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http://zs.szu.edu.cn/ewebeditor/sysimage/icon16/doc.gif" TargetMode="Externa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2016-04-15T03:55:00Z</dcterms:created>
  <dc:creator>user</dc:creator>
  <cp:lastModifiedBy>user</cp:lastModifiedBy>
  <cp:lastPrinted>2016-04-15T03:56:51Z</cp:lastPrinted>
  <dcterms:modified xsi:type="dcterms:W3CDTF">2016-04-15T03:56:59Z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