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r>
        <w:t>北京大学（校本部）2016年招收台湾地区高中毕业生简章</w:t>
      </w:r>
    </w:p>
    <w:p>
      <w:pPr/>
      <w:r>
        <w:rPr>
          <w:rFonts w:hint="eastAsia"/>
        </w:rPr>
        <w:t>　　根据教育部招收台湾地区高中毕业生的有关规定，经教育部批准，北京大学向具备报名条件的台湾高中毕业生开放2016年台湾地区高中毕业生报名申请。</w:t>
      </w:r>
      <w:r>
        <w:t xml:space="preserve"> </w:t>
      </w:r>
    </w:p>
    <w:p>
      <w:pPr/>
      <w:r>
        <w:rPr>
          <w:rFonts w:hint="eastAsia"/>
        </w:rPr>
        <w:t> </w:t>
      </w:r>
      <w:r>
        <w:t xml:space="preserve"> </w:t>
      </w:r>
    </w:p>
    <w:p>
      <w:pPr/>
      <w:r>
        <w:rPr>
          <w:rFonts w:hint="eastAsia"/>
        </w:rPr>
        <w:t>一、报名条件</w:t>
      </w:r>
      <w:r>
        <w:t xml:space="preserve"> </w:t>
      </w:r>
    </w:p>
    <w:p>
      <w:pPr/>
      <w:r>
        <w:rPr>
          <w:rFonts w:hint="eastAsia"/>
        </w:rPr>
        <w:t>　　1、考生须持有《台湾居民来往大陆通行证》，所持证件须在有效期之内；</w:t>
      </w:r>
      <w:r>
        <w:t xml:space="preserve"> </w:t>
      </w:r>
    </w:p>
    <w:p>
      <w:pPr/>
      <w:r>
        <w:rPr>
          <w:rFonts w:hint="eastAsia"/>
        </w:rPr>
        <w:t>　　2、2016届台湾地区高中或大陆台商子弟（女）学校高中毕业生；</w:t>
      </w:r>
      <w:r>
        <w:t xml:space="preserve"> </w:t>
      </w:r>
    </w:p>
    <w:p>
      <w:pPr/>
      <w:r>
        <w:rPr>
          <w:rFonts w:hint="eastAsia"/>
        </w:rPr>
        <w:t>　　3、参加台湾地区大学入学考试学科能力测验(以下简称“学测”)，成绩达到</w:t>
      </w:r>
      <w:bookmarkStart w:id="0" w:name="_GoBack"/>
      <w:r>
        <w:rPr>
          <w:rFonts w:hint="eastAsia"/>
          <w:b/>
          <w:bCs/>
          <w:shd w:val="clear" w:color="FFFFFF" w:fill="D9D9D9"/>
        </w:rPr>
        <w:t>顶标级</w:t>
      </w:r>
      <w:bookmarkEnd w:id="0"/>
      <w:r>
        <w:rPr>
          <w:rFonts w:hint="eastAsia"/>
        </w:rPr>
        <w:t>。</w:t>
      </w:r>
      <w:r>
        <w:t xml:space="preserve"> </w:t>
      </w:r>
    </w:p>
    <w:p>
      <w:pPr/>
    </w:p>
    <w:p>
      <w:pPr/>
      <w:r>
        <w:rPr>
          <w:rFonts w:hint="eastAsia"/>
        </w:rPr>
        <w:t>二、招生名额及专业选择</w:t>
      </w:r>
      <w:r>
        <w:br w:type="textWrapping"/>
      </w:r>
      <w:r>
        <w:rPr>
          <w:rFonts w:hint="eastAsia"/>
        </w:rPr>
        <w:t>　　具体招生人数视报考和测试情况而定。</w:t>
      </w:r>
      <w:r>
        <w:br w:type="textWrapping"/>
      </w:r>
      <w:r>
        <w:rPr>
          <w:rFonts w:hint="eastAsia"/>
        </w:rPr>
        <w:t>　　申请人可以在公布的招生专业目录中选择五个专业作为志愿，招生专业目录详见附件。</w:t>
      </w:r>
    </w:p>
    <w:p>
      <w:pPr/>
      <w:r>
        <w:rPr>
          <w:rFonts w:hint="eastAsia"/>
        </w:rPr>
        <w:t>三、申请和录取程序</w:t>
      </w:r>
      <w:r>
        <w:br w:type="textWrapping"/>
      </w:r>
      <w:r>
        <w:rPr>
          <w:rFonts w:hint="eastAsia"/>
        </w:rPr>
        <w:t>　　1、网上申请：请考生登录</w:t>
      </w:r>
      <w:r>
        <w:rPr>
          <w:rFonts w:hint="eastAsia"/>
        </w:rPr>
        <w:fldChar w:fldCharType="begin"/>
      </w:r>
      <w:r>
        <w:rPr>
          <w:rFonts w:hint="eastAsia"/>
        </w:rPr>
        <w:instrText xml:space="preserve"> HYPERLINK "http://www.ccuut.edu.cn/admission_twbs/login.php" \t "http://www.gotopku.cn/index/detail/_blank" </w:instrText>
      </w:r>
      <w:r>
        <w:rPr>
          <w:rFonts w:hint="eastAsia"/>
        </w:rPr>
        <w:fldChar w:fldCharType="separate"/>
      </w:r>
      <w:r>
        <w:rPr>
          <w:rStyle w:val="11"/>
          <w:rFonts w:hint="eastAsia" w:ascii="微软雅黑" w:hAnsi="微软雅黑" w:eastAsia="微软雅黑" w:cs="微软雅黑"/>
          <w:color w:val="E53333"/>
          <w:szCs w:val="21"/>
          <w:u w:val="none"/>
        </w:rPr>
        <w:t>北京大学2016年招收台湾地区高中毕业生报名平台(点击进入)</w:t>
      </w:r>
      <w:r>
        <w:rPr>
          <w:rFonts w:hint="eastAsia"/>
        </w:rPr>
        <w:fldChar w:fldCharType="end"/>
      </w:r>
      <w:r>
        <w:rPr>
          <w:rFonts w:hint="eastAsia"/>
        </w:rPr>
        <w:t>，按网上要求注册、填写各项申请信息、上传相关证明材料扫描件，打印、盖章并扫描上传《北京大学2016年招收台湾地区高中毕业生申请表》。</w:t>
      </w:r>
      <w:r>
        <w:t xml:space="preserve"> </w:t>
      </w:r>
    </w:p>
    <w:p>
      <w:pPr/>
      <w:r>
        <w:rPr>
          <w:rFonts w:hint="eastAsia"/>
        </w:rPr>
        <w:t>　　网上报名注意事项：</w:t>
      </w:r>
      <w:r>
        <w:t xml:space="preserve"> </w:t>
      </w:r>
    </w:p>
    <w:p>
      <w:pPr/>
      <w:r>
        <w:rPr>
          <w:rFonts w:hint="eastAsia"/>
        </w:rPr>
        <w:t>　　报名无需邮寄申请材料，考生须在报名平台中上传的申请材料包括但不限于：考生本人签字的《北京大学2016年招收台湾地区高中毕业生申请表》、“学测”成绩单扫描件、中学正式成绩单扫描件、获奖证明扫描件、学生证、台湾居民身份证扫描件、《台湾居民来往大陆通行证》扫描件。请考生在上传材料扫描件时须确保电子文件清晰可读。</w:t>
      </w:r>
      <w:r>
        <w:br w:type="textWrapping"/>
      </w:r>
      <w:r>
        <w:rPr>
          <w:rFonts w:hint="eastAsia"/>
        </w:rPr>
        <w:t>　　申请人须提前办理《台湾居民往来大陆通行证》，以便初审通过后来校参加面试。</w:t>
      </w:r>
      <w:r>
        <w:br w:type="textWrapping"/>
      </w:r>
      <w:r>
        <w:rPr>
          <w:rFonts w:hint="eastAsia"/>
        </w:rPr>
        <w:t>　　报名时间：2016年4月5日-2016年4月25日。</w:t>
      </w:r>
      <w:r>
        <w:br w:type="textWrapping"/>
      </w:r>
      <w:r>
        <w:rPr>
          <w:rFonts w:hint="eastAsia"/>
        </w:rPr>
        <w:t>　　2、初审：北京大学招生办公室组织专家对申请人报名资格和个人资料进行审核，提交学校招生专家组复核并确定面试名单。考生可于4月底在报名平台内查询初审结果。</w:t>
      </w:r>
      <w:r>
        <w:t xml:space="preserve"> </w:t>
      </w:r>
    </w:p>
    <w:p>
      <w:pPr/>
      <w:r>
        <w:rPr>
          <w:rFonts w:hint="eastAsia"/>
        </w:rPr>
        <w:t>　　3、面试：通过初审的考生须于5月9日-12日参加北京大学体验营活动，并接受面试。具体安排以报名平台的通知为准。</w:t>
      </w:r>
      <w:r>
        <w:br w:type="textWrapping"/>
      </w:r>
      <w:r>
        <w:rPr>
          <w:rFonts w:hint="eastAsia"/>
        </w:rPr>
        <w:t>　　4、录取：根据申请人面试成绩和“学测”成绩等综合评定，择优录取。经教育部考试中心对我校上述预录取考生进行“学测”成绩确认后，我校招生办公室将预录取的台湾高中毕业生名单报送普通高等学校联合招收港澳台侨学生办公室审核，审核合格后办理相关录取手续。</w:t>
      </w:r>
    </w:p>
    <w:p>
      <w:pPr/>
      <w:r>
        <w:rPr>
          <w:rFonts w:hint="eastAsia"/>
        </w:rPr>
        <w:t>四、所需费用及奖学金</w:t>
      </w:r>
      <w:r>
        <w:br w:type="textWrapping"/>
      </w:r>
      <w:r>
        <w:rPr>
          <w:rFonts w:hint="eastAsia"/>
        </w:rPr>
        <w:t>　　1、学费：</w:t>
      </w:r>
      <w:r>
        <w:br w:type="textWrapping"/>
      </w:r>
      <w:r>
        <w:rPr>
          <w:rFonts w:hint="eastAsia"/>
        </w:rPr>
        <w:t>　　生命科学学院、信息科学技术学院、元培学院5300元人民币/学年；</w:t>
      </w:r>
      <w:r>
        <w:br w:type="textWrapping"/>
      </w:r>
      <w:r>
        <w:rPr>
          <w:rFonts w:hint="eastAsia"/>
        </w:rPr>
        <w:t>　　其他院系5000元人民币/学年。</w:t>
      </w:r>
      <w:r>
        <w:br w:type="textWrapping"/>
      </w:r>
      <w:r>
        <w:rPr>
          <w:rFonts w:hint="eastAsia"/>
        </w:rPr>
        <w:t>　　2、住宿费：</w:t>
      </w:r>
      <w:r>
        <w:br w:type="textWrapping"/>
      </w:r>
      <w:r>
        <w:rPr>
          <w:rFonts w:hint="eastAsia"/>
        </w:rPr>
        <w:t>　　与内地学生统一安排住宿，住宿费1000元人民币左右/学年。</w:t>
      </w:r>
      <w:r>
        <w:br w:type="textWrapping"/>
      </w:r>
      <w:r>
        <w:rPr>
          <w:rFonts w:hint="eastAsia"/>
        </w:rPr>
        <w:t>　　3、奖学金：</w:t>
      </w:r>
      <w:r>
        <w:br w:type="textWrapping"/>
      </w:r>
      <w:r>
        <w:rPr>
          <w:rFonts w:hint="eastAsia"/>
        </w:rPr>
        <w:t>　　入学后可申请参评校内各项奖学金（包括台湾学生奖学金及宝钢港澳台优秀学生奖）。</w:t>
      </w:r>
    </w:p>
    <w:p>
      <w:pPr/>
      <w:r>
        <w:rPr>
          <w:rFonts w:hint="eastAsia"/>
        </w:rPr>
        <w:t>五、联系方式</w:t>
      </w:r>
      <w:r>
        <w:br w:type="textWrapping"/>
      </w:r>
      <w:r>
        <w:rPr>
          <w:rFonts w:hint="eastAsia"/>
        </w:rPr>
        <w:t>　　北京大学招生办公室：</w:t>
      </w:r>
      <w:r>
        <w:br w:type="textWrapping"/>
      </w:r>
      <w:r>
        <w:rPr>
          <w:rFonts w:hint="eastAsia"/>
        </w:rPr>
        <w:t>　　地址：北京市海淀区颐和园路5号</w:t>
      </w:r>
      <w:r>
        <w:br w:type="textWrapping"/>
      </w:r>
      <w:r>
        <w:rPr>
          <w:rFonts w:hint="eastAsia"/>
        </w:rPr>
        <w:t>　　邮编：100871 </w:t>
      </w:r>
      <w:r>
        <w:br w:type="textWrapping"/>
      </w:r>
      <w:r>
        <w:rPr>
          <w:rFonts w:hint="eastAsia"/>
        </w:rPr>
        <w:t>　　电话：(8610)62751407 </w:t>
      </w:r>
      <w:r>
        <w:br w:type="textWrapping"/>
      </w:r>
      <w:r>
        <w:rPr>
          <w:rFonts w:hint="eastAsia"/>
        </w:rPr>
        <w:t>　　传真：(8610)62554332 </w:t>
      </w:r>
      <w:r>
        <w:t xml:space="preserve"> </w:t>
      </w:r>
    </w:p>
    <w:p>
      <w:pPr/>
      <w:r>
        <w:rPr>
          <w:rFonts w:hint="eastAsia"/>
        </w:rPr>
        <w:t>　　邮件：bdzsb@pku.edu.cn</w:t>
      </w:r>
      <w:r>
        <w:t xml:space="preserve"> </w:t>
      </w:r>
    </w:p>
    <w:p>
      <w:pPr/>
      <w:r>
        <w:rPr>
          <w:rFonts w:hint="eastAsia"/>
        </w:rPr>
        <w:t>　　北大招生网：http://www.gotopku.cn </w:t>
      </w:r>
      <w:r>
        <w:br w:type="textWrapping"/>
      </w:r>
      <w:r>
        <w:rPr>
          <w:rFonts w:hint="eastAsia"/>
        </w:rPr>
        <w:t>　　北大主页：http://www.pku.edu.cn </w:t>
      </w:r>
      <w:r>
        <w:br w:type="textWrapping"/>
      </w:r>
      <w:r>
        <w:rPr>
          <w:rFonts w:hint="eastAsia"/>
        </w:rPr>
        <w:t>　　备注：北京大学医学部招收台湾地区高中毕业生相关情况请登录北京大学</w:t>
      </w:r>
      <w:r>
        <w:rPr>
          <w:rFonts w:hint="eastAsia"/>
        </w:rPr>
        <w:fldChar w:fldCharType="begin"/>
      </w:r>
      <w:r>
        <w:rPr>
          <w:rFonts w:hint="eastAsia"/>
        </w:rPr>
        <w:instrText xml:space="preserve"> HYPERLINK "http://jiaoyuchu.bjmu.edu.cn/zsjy/zsgz/index.htm" \t "http://www.gotopku.cn/index/detail/_blank" </w:instrText>
      </w:r>
      <w:r>
        <w:rPr>
          <w:rFonts w:hint="eastAsia"/>
        </w:rPr>
        <w:fldChar w:fldCharType="separate"/>
      </w:r>
      <w:r>
        <w:rPr>
          <w:rStyle w:val="11"/>
          <w:rFonts w:hint="eastAsia" w:ascii="微软雅黑" w:hAnsi="微软雅黑" w:eastAsia="微软雅黑" w:cs="微软雅黑"/>
          <w:color w:val="E53333"/>
          <w:szCs w:val="21"/>
          <w:u w:val="none"/>
          <w:shd w:val="clear" w:fill="FFFFFF"/>
        </w:rPr>
        <w:t>医学部招生网</w:t>
      </w:r>
      <w:r>
        <w:rPr>
          <w:rFonts w:hint="eastAsia"/>
        </w:rPr>
        <w:fldChar w:fldCharType="end"/>
      </w:r>
      <w:r>
        <w:rPr>
          <w:rFonts w:hint="eastAsia"/>
        </w:rPr>
        <w:t>查看有关信息。</w:t>
      </w:r>
    </w:p>
    <w:p>
      <w:pPr/>
      <w:r>
        <w:rPr>
          <w:rFonts w:hint="eastAsia"/>
        </w:rPr>
        <w:t>附：招生专业（志愿填报时请填写招生专业名称）</w:t>
      </w:r>
      <w:r>
        <w:t xml:space="preserve"> </w:t>
      </w:r>
    </w:p>
    <w:tbl>
      <w:tblPr>
        <w:tblStyle w:val="14"/>
        <w:tblW w:w="7050" w:type="dxa"/>
        <w:jc w:val="center"/>
        <w:tblInd w:w="628" w:type="dxa"/>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shd w:val="clear" w:color="auto" w:fill="FFFFFF"/>
        <w:tblLayout w:type="fixed"/>
        <w:tblCellMar>
          <w:top w:w="15" w:type="dxa"/>
          <w:left w:w="15" w:type="dxa"/>
          <w:bottom w:w="15" w:type="dxa"/>
          <w:right w:w="15" w:type="dxa"/>
        </w:tblCellMar>
      </w:tblPr>
      <w:tblGrid>
        <w:gridCol w:w="2966"/>
        <w:gridCol w:w="4084"/>
      </w:tblGrid>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shd w:val="clear" w:color="auto" w:fill="FFFFFF"/>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院系名称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招生专业名称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元培学院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理科试验班类/文科试验班类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数学科学学院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数学类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restart"/>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物理学院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物理学类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continue"/>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天文学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信息科学技术学院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电子信息类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工学院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工科试验班类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信息管理系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信息管理与信息系统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化学与分子工程学院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化学类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环境科学与工程学院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环境科学与工程类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restart"/>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城市与环境学院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环境科学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continue"/>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default"/>
              </w:rPr>
            </w:pP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城乡规划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restart"/>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地球与空间科学学院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地质学类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vMerge w:val="continue"/>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default"/>
              </w:rPr>
            </w:pP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地球物理学类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心理学系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心理学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生命科学学院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生物科学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中国语言文学系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中国语言文学类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历史学系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历史学类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考古文博学院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考古学类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社会学系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社会学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哲学系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哲学类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国际关系学院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国际政治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经济学院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经济学类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光华管理学院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工商管理类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法学院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法学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政府管理学院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公共管理类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新闻与传播学院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新闻传播学类 </w:t>
            </w:r>
          </w:p>
        </w:tc>
      </w:tr>
      <w:tr>
        <w:tblPrEx>
          <w:tblBorders>
            <w:top w:val="outset" w:color="666666" w:sz="6" w:space="0"/>
            <w:left w:val="outset" w:color="666666" w:sz="6" w:space="0"/>
            <w:bottom w:val="outset" w:color="666666" w:sz="6" w:space="0"/>
            <w:right w:val="outset" w:color="666666" w:sz="6" w:space="0"/>
            <w:insideH w:val="outset" w:color="666666" w:sz="6" w:space="0"/>
            <w:insideV w:val="outset" w:color="666666" w:sz="6" w:space="0"/>
          </w:tblBorders>
          <w:tblLayout w:type="fixed"/>
          <w:tblCellMar>
            <w:top w:w="15" w:type="dxa"/>
            <w:left w:w="15" w:type="dxa"/>
            <w:bottom w:w="15" w:type="dxa"/>
            <w:right w:w="15" w:type="dxa"/>
          </w:tblCellMar>
        </w:tblPrEx>
        <w:trPr>
          <w:jc w:val="center"/>
        </w:trPr>
        <w:tc>
          <w:tcPr>
            <w:tcW w:w="2966"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艺术学院 </w:t>
            </w:r>
          </w:p>
        </w:tc>
        <w:tc>
          <w:tcPr>
            <w:tcW w:w="4084" w:type="dxa"/>
            <w:tcBorders>
              <w:top w:val="outset" w:color="666666" w:sz="6" w:space="0"/>
              <w:left w:val="outset" w:color="666666" w:sz="6" w:space="0"/>
              <w:bottom w:val="outset" w:color="666666" w:sz="6" w:space="0"/>
              <w:right w:val="outset" w:color="666666" w:sz="6" w:space="0"/>
            </w:tcBorders>
            <w:shd w:val="clear" w:color="auto" w:fill="FFFFFF"/>
            <w:tcMar>
              <w:top w:w="0" w:type="dxa"/>
              <w:left w:w="0" w:type="dxa"/>
              <w:bottom w:w="0" w:type="dxa"/>
              <w:right w:w="0" w:type="dxa"/>
            </w:tcMar>
            <w:vAlign w:val="center"/>
          </w:tcPr>
          <w:p>
            <w:pPr>
              <w:rPr>
                <w:rFonts w:hint="eastAsia"/>
              </w:rPr>
            </w:pPr>
            <w:r>
              <w:rPr>
                <w:rFonts w:hint="eastAsia"/>
              </w:rPr>
              <w:t xml:space="preserve">人文科学实验班 </w:t>
            </w:r>
          </w:p>
        </w:tc>
      </w:tr>
    </w:tbl>
    <w:p>
      <w:pPr/>
    </w:p>
    <w:p>
      <w:pPr/>
      <w:r>
        <w:rPr>
          <w:rFonts w:hint="eastAsia"/>
        </w:rPr>
        <w:t>北京大学招生办公室</w:t>
      </w:r>
      <w:r>
        <w:t xml:space="preserve"> </w:t>
      </w:r>
    </w:p>
    <w:p>
      <w:pPr>
        <w:rPr>
          <w:rFonts w:hint="eastAsia"/>
        </w:rPr>
      </w:pPr>
      <w:r>
        <w:rPr>
          <w:rFonts w:hint="eastAsia"/>
          <w:lang w:val="en-US" w:eastAsia="zh-CN"/>
        </w:rPr>
        <w:t xml:space="preserve">2016年4月5日 </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sans serif">
    <w:altName w:val="魂心"/>
    <w:panose1 w:val="00000000000000000000"/>
    <w:charset w:val="00"/>
    <w:family w:val="auto"/>
    <w:pitch w:val="default"/>
    <w:sig w:usb0="00000000" w:usb1="00000000" w:usb2="00000000" w:usb3="00000000" w:csb0="00000000" w:csb1="00000000"/>
  </w:font>
  <w:font w:name="魂心">
    <w:panose1 w:val="02000009000000000000"/>
    <w:charset w:val="80"/>
    <w:family w:val="auto"/>
    <w:pitch w:val="default"/>
    <w:sig w:usb0="A1007AEF" w:usb1="F9DF7CFB" w:usb2="0000001E" w:usb3="00000000" w:csb0="2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47347C"/>
    <w:rsid w:val="2E915175"/>
    <w:rsid w:val="538807BD"/>
    <w:rsid w:val="7247347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微软雅黑" w:hAnsi="微软雅黑" w:eastAsia="微软雅黑" w:cs="微软雅黑"/>
      <w:kern w:val="0"/>
      <w:sz w:val="24"/>
      <w:szCs w:val="24"/>
      <w:lang w:val="en-US" w:eastAsia="zh-CN" w:bidi="ar"/>
    </w:rPr>
  </w:style>
  <w:style w:type="paragraph" w:styleId="3">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szCs w:val="24"/>
      <w:lang w:val="en-US" w:eastAsia="zh-CN" w:bidi="ar"/>
    </w:rPr>
  </w:style>
  <w:style w:type="character" w:default="1" w:styleId="5">
    <w:name w:val="Default Paragraph Font"/>
    <w:semiHidden/>
    <w:uiPriority w:val="0"/>
  </w:style>
  <w:style w:type="table" w:default="1" w:styleId="14">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微软雅黑" w:hAnsi="微软雅黑" w:eastAsia="微软雅黑" w:cs="微软雅黑"/>
      <w:kern w:val="0"/>
      <w:sz w:val="24"/>
      <w:szCs w:val="24"/>
      <w:lang w:val="en-US" w:eastAsia="zh-CN" w:bidi="ar"/>
    </w:rPr>
  </w:style>
  <w:style w:type="character" w:styleId="6">
    <w:name w:val="Strong"/>
    <w:basedOn w:val="5"/>
    <w:qFormat/>
    <w:uiPriority w:val="0"/>
    <w:rPr>
      <w:b/>
    </w:rPr>
  </w:style>
  <w:style w:type="character" w:styleId="7">
    <w:name w:val="FollowedHyperlink"/>
    <w:basedOn w:val="5"/>
    <w:uiPriority w:val="0"/>
    <w:rPr>
      <w:rFonts w:hint="eastAsia" w:ascii="微软雅黑" w:hAnsi="微软雅黑" w:eastAsia="微软雅黑" w:cs="微软雅黑"/>
      <w:color w:val="313131"/>
      <w:u w:val="none"/>
    </w:rPr>
  </w:style>
  <w:style w:type="character" w:styleId="8">
    <w:name w:val="Emphasis"/>
    <w:basedOn w:val="5"/>
    <w:qFormat/>
    <w:uiPriority w:val="0"/>
  </w:style>
  <w:style w:type="character" w:styleId="9">
    <w:name w:val="HTML Definition"/>
    <w:basedOn w:val="5"/>
    <w:uiPriority w:val="0"/>
  </w:style>
  <w:style w:type="character" w:styleId="10">
    <w:name w:val="HTML Variable"/>
    <w:basedOn w:val="5"/>
    <w:uiPriority w:val="0"/>
  </w:style>
  <w:style w:type="character" w:styleId="11">
    <w:name w:val="Hyperlink"/>
    <w:basedOn w:val="5"/>
    <w:qFormat/>
    <w:uiPriority w:val="0"/>
    <w:rPr>
      <w:rFonts w:hint="eastAsia" w:ascii="微软雅黑" w:hAnsi="微软雅黑" w:eastAsia="微软雅黑" w:cs="微软雅黑"/>
      <w:color w:val="313131"/>
      <w:u w:val="none"/>
    </w:rPr>
  </w:style>
  <w:style w:type="character" w:styleId="12">
    <w:name w:val="HTML Code"/>
    <w:basedOn w:val="5"/>
    <w:uiPriority w:val="0"/>
    <w:rPr>
      <w:rFonts w:ascii="Courier New" w:hAnsi="Courier New"/>
      <w:sz w:val="20"/>
    </w:rPr>
  </w:style>
  <w:style w:type="character" w:styleId="13">
    <w:name w:val="HTML Cite"/>
    <w:basedOn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2016-04-07T07:25:00Z</dcterms:created>
  <dc:creator>user</dc:creator>
  <cp:lastModifiedBy>user</cp:lastModifiedBy>
  <cp:lastPrinted>2016-04-11T02:23:38Z</cp:lastPrinted>
  <dcterms:modified xsi:type="dcterms:W3CDTF">2016-04-11T02:26:37Z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