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AFAFA"/>
        <w:spacing w:line="14" w:lineRule="atLeast"/>
        <w:ind w:left="0" w:firstLine="0"/>
        <w:jc w:val="center"/>
        <w:rPr>
          <w:rFonts w:hint="eastAsia" w:ascii="微軟正黑體" w:hAnsi="微軟正黑體" w:eastAsia="微軟正黑體" w:cs="微軟正黑體"/>
          <w:i w:val="0"/>
          <w:iCs w:val="0"/>
          <w:caps w:val="0"/>
          <w:color w:val="000000"/>
          <w:spacing w:val="10"/>
          <w:sz w:val="32"/>
          <w:szCs w:val="32"/>
          <w:shd w:val="clear" w:fill="FAFAFA"/>
        </w:rPr>
      </w:pPr>
      <w:r>
        <w:rPr>
          <w:rFonts w:hint="eastAsia" w:ascii="微軟正黑體" w:hAnsi="微軟正黑體" w:cs="微軟正黑體"/>
          <w:i w:val="0"/>
          <w:iCs w:val="0"/>
          <w:caps w:val="0"/>
          <w:color w:val="000000"/>
          <w:spacing w:val="10"/>
          <w:sz w:val="32"/>
          <w:szCs w:val="32"/>
          <w:shd w:val="clear" w:fill="FAFAFA"/>
          <w:lang w:val="en-US" w:eastAsia="zh-CN"/>
        </w:rPr>
        <w:t>2024</w:t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color w:val="000000"/>
          <w:spacing w:val="10"/>
          <w:sz w:val="32"/>
          <w:szCs w:val="32"/>
          <w:shd w:val="clear" w:fill="FAFAFA"/>
        </w:rPr>
        <w:t>年大學甄選 台大中文數A也能報</w:t>
      </w:r>
    </w:p>
    <w:p>
      <w:pPr>
        <w:rPr>
          <w:rFonts w:hint="eastAsia" w:ascii="微軟正黑體" w:hAnsi="微軟正黑體" w:eastAsia="微軟正黑體" w:cs="微軟正黑體"/>
          <w:i w:val="0"/>
          <w:iCs w:val="0"/>
          <w:caps w:val="0"/>
          <w:color w:val="7E7E7E"/>
          <w:spacing w:val="10"/>
          <w:sz w:val="13"/>
          <w:szCs w:val="13"/>
          <w:shd w:val="clear" w:fill="FAFAFA"/>
        </w:rPr>
      </w:pPr>
      <w:r>
        <w:rPr>
          <w:rFonts w:ascii="SimSun" w:hAnsi="SimSun" w:eastAsia="SimSun" w:cs="SimSun"/>
          <w:sz w:val="24"/>
          <w:szCs w:val="24"/>
        </w:rPr>
        <w:t>2022-05-03 00:55</w:t>
      </w:r>
      <w:r>
        <w:rPr>
          <w:rFonts w:ascii="微軟正黑體" w:hAnsi="微軟正黑體" w:eastAsia="微軟正黑體" w:cs="微軟正黑體"/>
          <w:i w:val="0"/>
          <w:iCs w:val="0"/>
          <w:caps w:val="0"/>
          <w:color w:val="7E7E7E"/>
          <w:spacing w:val="10"/>
          <w:sz w:val="13"/>
          <w:szCs w:val="13"/>
          <w:shd w:val="clear" w:fill="FAFAFA"/>
        </w:rPr>
        <w:t> </w:t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color w:val="7E7E7E"/>
          <w:spacing w:val="10"/>
          <w:sz w:val="13"/>
          <w:szCs w:val="13"/>
          <w:shd w:val="clear" w:fill="FAFAFA"/>
        </w:rPr>
        <w:t>聯合報／ 記者</w:t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spacing w:val="10"/>
          <w:sz w:val="13"/>
          <w:szCs w:val="13"/>
          <w:u w:val="none"/>
          <w:shd w:val="clear" w:fill="FAFAFA"/>
        </w:rPr>
        <w:fldChar w:fldCharType="begin"/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spacing w:val="10"/>
          <w:sz w:val="13"/>
          <w:szCs w:val="13"/>
          <w:u w:val="none"/>
          <w:shd w:val="clear" w:fill="FAFAFA"/>
        </w:rPr>
        <w:instrText xml:space="preserve"> HYPERLINK "https://udn.com/news/reporter/MDAxMjA=" </w:instrText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spacing w:val="10"/>
          <w:sz w:val="13"/>
          <w:szCs w:val="13"/>
          <w:u w:val="none"/>
          <w:shd w:val="clear" w:fill="FAFAFA"/>
        </w:rPr>
        <w:fldChar w:fldCharType="separate"/>
      </w:r>
      <w:r>
        <w:rPr>
          <w:rStyle w:val="5"/>
          <w:rFonts w:hint="eastAsia" w:ascii="微軟正黑體" w:hAnsi="微軟正黑體" w:eastAsia="微軟正黑體" w:cs="微軟正黑體"/>
          <w:i w:val="0"/>
          <w:iCs w:val="0"/>
          <w:caps w:val="0"/>
          <w:spacing w:val="10"/>
          <w:sz w:val="13"/>
          <w:szCs w:val="13"/>
          <w:u w:val="none"/>
          <w:shd w:val="clear" w:fill="FAFAFA"/>
        </w:rPr>
        <w:t>趙宥寧</w:t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spacing w:val="10"/>
          <w:sz w:val="13"/>
          <w:szCs w:val="13"/>
          <w:u w:val="none"/>
          <w:shd w:val="clear" w:fill="FAFAFA"/>
        </w:rPr>
        <w:fldChar w:fldCharType="end"/>
      </w:r>
      <w:r>
        <w:rPr>
          <w:rFonts w:hint="eastAsia" w:ascii="微軟正黑體" w:hAnsi="微軟正黑體" w:eastAsia="微軟正黑體" w:cs="微軟正黑體"/>
          <w:i w:val="0"/>
          <w:iCs w:val="0"/>
          <w:caps w:val="0"/>
          <w:color w:val="7E7E7E"/>
          <w:spacing w:val="10"/>
          <w:sz w:val="13"/>
          <w:szCs w:val="13"/>
          <w:shd w:val="clear" w:fill="FAFAFA"/>
        </w:rPr>
        <w:t>／台北報導</w:t>
      </w:r>
    </w:p>
    <w:p>
      <w:pPr>
        <w:rPr>
          <w:rFonts w:hint="eastAsia" w:ascii="微軟正黑體" w:hAnsi="微軟正黑體" w:eastAsia="微軟正黑體" w:cs="微軟正黑體"/>
          <w:i w:val="0"/>
          <w:iCs w:val="0"/>
          <w:caps w:val="0"/>
          <w:color w:val="7E7E7E"/>
          <w:spacing w:val="10"/>
          <w:sz w:val="13"/>
          <w:szCs w:val="13"/>
          <w:shd w:val="clear" w:fill="FAFAF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  <w:r>
        <w:rPr>
          <w:rFonts w:hint="eastAsia" w:ascii="標楷體" w:hAnsi="標楷體" w:eastAsia="標楷體" w:cs="標楷體"/>
          <w:sz w:val="24"/>
          <w:szCs w:val="32"/>
        </w:rPr>
        <w:t>大學學測今年將數學科拆為數學Ａ及數學Ｂ兩科，供考生自由選考。大學招聯會昨公布一一三學年度大學科系繁星、個人申請參採數學考科情形，申請入學採數Ａ及數Ａ、數Ｂ均可進行招生分組或擇一檢定的系所較往年增加；但參採數Ｂ及不參採數學的科系略微</w:t>
      </w:r>
      <w:bookmarkStart w:id="0" w:name="_GoBack"/>
      <w:bookmarkEnd w:id="0"/>
      <w:r>
        <w:rPr>
          <w:rFonts w:hint="eastAsia" w:ascii="標楷體" w:hAnsi="標楷體" w:eastAsia="標楷體" w:cs="標楷體"/>
          <w:sz w:val="24"/>
          <w:szCs w:val="32"/>
        </w:rPr>
        <w:t>減少。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  <w:r>
        <w:rPr>
          <w:rFonts w:hint="eastAsia" w:ascii="標楷體" w:hAnsi="標楷體" w:eastAsia="標楷體" w:cs="標楷體"/>
          <w:sz w:val="24"/>
          <w:szCs w:val="32"/>
        </w:rPr>
        <w:t>高中生在高一下學期依興趣選修數Ａ、數Ｂ，並在高二修課。據招聯會統計，一一三學年度繁星推薦管道有五九一個系組參採數Ａ，三四六個系組參採數Ｂ，數Ａ及數Ｂ均可進行招生分組或擇一檢定有一○四個系組，有七六三個系組不參採數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  <w:r>
        <w:rPr>
          <w:rFonts w:hint="eastAsia" w:ascii="標楷體" w:hAnsi="標楷體" w:eastAsia="標楷體" w:cs="標楷體"/>
          <w:sz w:val="24"/>
          <w:szCs w:val="32"/>
        </w:rPr>
        <w:t>申請入學部分，則有六五六個系組參採數Ａ，較一一一學年（一一二學年延用）增加廿一個；數Ａ及數Ｂ均可進行招生分組或擇一檢定有一一○個系組，較往年增加四十四個；三八一個系組參採數學Ｂ，有八八八個系組不參採數學，皆較往年略微減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  <w:r>
        <w:rPr>
          <w:rFonts w:hint="eastAsia" w:ascii="標楷體" w:hAnsi="標楷體" w:eastAsia="標楷體" w:cs="標楷體"/>
          <w:sz w:val="24"/>
          <w:szCs w:val="32"/>
        </w:rPr>
        <w:t>其中，台灣大學中文系一一三學年繁星推薦、申請入學，從參採數學Ｂ改為參採數學Ａ或數學Ｂ均可，考生具備其中一科即可。台大校方表示，校方尊重學系的選擇，且修改後的大原則並未改變。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標楷體" w:hAnsi="標楷體" w:eastAsia="標楷體" w:cs="標楷體"/>
          <w:sz w:val="24"/>
          <w:szCs w:val="32"/>
        </w:rPr>
      </w:pPr>
      <w:r>
        <w:rPr>
          <w:rFonts w:hint="eastAsia" w:ascii="標楷體" w:hAnsi="標楷體" w:eastAsia="標楷體" w:cs="標楷體"/>
          <w:sz w:val="24"/>
          <w:szCs w:val="32"/>
        </w:rPr>
        <w:t>成功大學會計學系一一三學年繁星推薦、申請入學，也從參採數學Ｂ，改為參採數學Ａ或數學Ｂ均可，外文系、歷史系則從不參採改參採數學Ｂ。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网址：https://udn.com/news/story/6925/6283224?from=udn-catelistnews_ch2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N2ZkNTNmNmQ5YjhjZWIwOTE2YWJhMGE2MTcxMWYifQ=="/>
  </w:docVars>
  <w:rsids>
    <w:rsidRoot w:val="2B525DF4"/>
    <w:rsid w:val="1C55415C"/>
    <w:rsid w:val="2B5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601</Characters>
  <Lines>0</Lines>
  <Paragraphs>0</Paragraphs>
  <TotalTime>9</TotalTime>
  <ScaleCrop>false</ScaleCrop>
  <LinksUpToDate>false</LinksUpToDate>
  <CharactersWithSpaces>605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2022-05-31T02:08:00Z</dcterms:created>
  <dc:creator>阿Co</dc:creator>
  <cp:lastModifiedBy>阿Co</cp:lastModifiedBy>
  <cp:lastPrinted>2022-05-31T02:09:00Z</cp:lastPrinted>
  <dcterms:modified xsi:type="dcterms:W3CDTF">2022-06-07T07:28:11Z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D4AD643E7B1B4DD7A3E33C5B6F1519FC</vt:lpwstr>
  </property>
</Properties>
</file>